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60577DC" w:rsidR="00774F26" w:rsidRPr="00B5657A" w:rsidRDefault="003F2CB6" w:rsidP="00B5657A">
      <w:pPr>
        <w:jc w:val="center"/>
        <w:rPr>
          <w:b/>
          <w:bCs/>
        </w:rPr>
      </w:pPr>
      <w:r w:rsidRPr="00B5657A">
        <w:rPr>
          <w:b/>
          <w:bCs/>
        </w:rPr>
        <w:t>PLAN D'ACTIVITÉS 2025</w:t>
      </w:r>
    </w:p>
    <w:p w14:paraId="00000003" w14:textId="77777777" w:rsidR="00774F26" w:rsidRDefault="00774F26" w:rsidP="008308BE"/>
    <w:p w14:paraId="00000004" w14:textId="626C2EFE" w:rsidR="00774F26" w:rsidRDefault="008308BE" w:rsidP="008308BE">
      <w:pPr>
        <w:jc w:val="both"/>
      </w:pPr>
      <w:r>
        <w:t xml:space="preserve">Cette année </w:t>
      </w:r>
      <w:r w:rsidR="003F2CB6">
        <w:t xml:space="preserve">2025, </w:t>
      </w:r>
      <w:r w:rsidR="006C187B">
        <w:t>nous, le protestantisme canadien en français, avec toute l’Eglise Unie du Canada</w:t>
      </w:r>
      <w:r>
        <w:t>,</w:t>
      </w:r>
      <w:r w:rsidR="006C187B">
        <w:t xml:space="preserve"> célébrons les </w:t>
      </w:r>
      <w:r w:rsidR="003F2CB6">
        <w:t>cent ans, 36 365 jours</w:t>
      </w:r>
      <w:r>
        <w:t>,</w:t>
      </w:r>
      <w:r w:rsidR="003F2CB6">
        <w:t xml:space="preserve"> </w:t>
      </w:r>
      <w:r>
        <w:t>872 760 heures de notre histoire (</w:t>
      </w:r>
      <w:r w:rsidR="003F2CB6">
        <w:t xml:space="preserve">10 juin 1925 </w:t>
      </w:r>
      <w:r>
        <w:t xml:space="preserve">- </w:t>
      </w:r>
      <w:r w:rsidR="003F2CB6">
        <w:t>1er janvier 2025</w:t>
      </w:r>
      <w:r>
        <w:t>).</w:t>
      </w:r>
    </w:p>
    <w:p w14:paraId="00000005" w14:textId="77777777" w:rsidR="00774F26" w:rsidRDefault="00774F26" w:rsidP="008308BE">
      <w:pPr>
        <w:jc w:val="both"/>
      </w:pPr>
    </w:p>
    <w:p w14:paraId="00000006" w14:textId="50AE34C0" w:rsidR="00774F26" w:rsidRDefault="003F2CB6" w:rsidP="008308BE">
      <w:pPr>
        <w:jc w:val="both"/>
      </w:pPr>
      <w:r>
        <w:t>Sans revenir sur l’histoire</w:t>
      </w:r>
      <w:r w:rsidR="008308BE" w:rsidRPr="008308BE">
        <w:t xml:space="preserve"> </w:t>
      </w:r>
      <w:r w:rsidR="008308BE">
        <w:t>mouvementée du protestantisme en français au Canada, avec ses hauts et ses bas</w:t>
      </w:r>
      <w:r>
        <w:t xml:space="preserve">, reconnaissons </w:t>
      </w:r>
      <w:r w:rsidR="008308BE">
        <w:t>notre</w:t>
      </w:r>
      <w:r>
        <w:t xml:space="preserve"> résilience</w:t>
      </w:r>
      <w:r w:rsidR="008308BE">
        <w:t>, notre</w:t>
      </w:r>
      <w:r>
        <w:t xml:space="preserve"> témoignage et </w:t>
      </w:r>
      <w:r w:rsidR="008308BE">
        <w:t xml:space="preserve">notre </w:t>
      </w:r>
      <w:r>
        <w:t>contribution au rayonnement de l'Église Unie</w:t>
      </w:r>
      <w:r w:rsidR="008308BE">
        <w:t xml:space="preserve"> du Canada</w:t>
      </w:r>
      <w:r>
        <w:t xml:space="preserve">. </w:t>
      </w:r>
    </w:p>
    <w:p w14:paraId="00000007" w14:textId="77777777" w:rsidR="00774F26" w:rsidRDefault="00774F26"/>
    <w:p w14:paraId="2F8B4E52" w14:textId="52611F9A" w:rsidR="00197FEE" w:rsidRDefault="00B5657A">
      <w:pPr>
        <w:rPr>
          <w:b/>
          <w:bCs/>
        </w:rPr>
      </w:pPr>
      <w:r>
        <w:rPr>
          <w:b/>
          <w:bCs/>
        </w:rPr>
        <w:t xml:space="preserve">Trois </w:t>
      </w:r>
      <w:r w:rsidR="00B3391B" w:rsidRPr="00B3391B">
        <w:rPr>
          <w:b/>
          <w:bCs/>
        </w:rPr>
        <w:t>grands axes</w:t>
      </w:r>
    </w:p>
    <w:p w14:paraId="00000008" w14:textId="0A210361" w:rsidR="00774F26" w:rsidRPr="00B3391B" w:rsidRDefault="003F2CB6">
      <w:pPr>
        <w:rPr>
          <w:b/>
          <w:bCs/>
        </w:rPr>
      </w:pPr>
      <w:r w:rsidRPr="00B3391B">
        <w:rPr>
          <w:b/>
          <w:bCs/>
        </w:rPr>
        <w:t xml:space="preserve"> </w:t>
      </w:r>
    </w:p>
    <w:p w14:paraId="35198D88" w14:textId="77777777" w:rsidR="00197FEE" w:rsidRDefault="003F2CB6" w:rsidP="00197FEE">
      <w:pPr>
        <w:ind w:firstLine="720"/>
      </w:pPr>
      <w:r w:rsidRPr="00197FEE">
        <w:rPr>
          <w:b/>
          <w:bCs/>
        </w:rPr>
        <w:t>Axe 1 :</w:t>
      </w:r>
      <w:r>
        <w:t xml:space="preserve"> Dé</w:t>
      </w:r>
      <w:r w:rsidR="00197FEE">
        <w:t xml:space="preserve">velopper une </w:t>
      </w:r>
      <w:r>
        <w:t>stratégie</w:t>
      </w:r>
      <w:r w:rsidR="00197FEE">
        <w:t xml:space="preserve"> de gestion</w:t>
      </w:r>
      <w:r>
        <w:t xml:space="preserve"> de croissance des MEF</w:t>
      </w:r>
    </w:p>
    <w:p w14:paraId="283F9959" w14:textId="77777777" w:rsidR="00D42804" w:rsidRDefault="00D42804" w:rsidP="00D42804">
      <w:pPr>
        <w:pStyle w:val="ListParagraph"/>
        <w:ind w:left="1080"/>
      </w:pPr>
    </w:p>
    <w:p w14:paraId="0000000A" w14:textId="1FBFDCD0" w:rsidR="00774F26" w:rsidRDefault="003F2CB6" w:rsidP="00D05865">
      <w:pPr>
        <w:ind w:firstLine="720"/>
      </w:pPr>
      <w:r w:rsidRPr="00D05865">
        <w:rPr>
          <w:b/>
          <w:bCs/>
        </w:rPr>
        <w:t>Axe 2 :</w:t>
      </w:r>
      <w:r>
        <w:t xml:space="preserve"> </w:t>
      </w:r>
      <w:r w:rsidR="00B5657A">
        <w:t>F</w:t>
      </w:r>
      <w:r>
        <w:t xml:space="preserve">ormation </w:t>
      </w:r>
      <w:r w:rsidR="00D05865">
        <w:t>en français (IPTEUC)</w:t>
      </w:r>
    </w:p>
    <w:p w14:paraId="41087FE2" w14:textId="77777777" w:rsidR="00D05865" w:rsidRDefault="00D05865" w:rsidP="00D05865">
      <w:pPr>
        <w:pStyle w:val="ListParagraph"/>
      </w:pPr>
    </w:p>
    <w:p w14:paraId="27E68559" w14:textId="4E800BD4" w:rsidR="00D05865" w:rsidRDefault="003F2CB6" w:rsidP="00D05865">
      <w:pPr>
        <w:ind w:firstLine="720"/>
      </w:pPr>
      <w:r w:rsidRPr="00D05865">
        <w:rPr>
          <w:b/>
          <w:bCs/>
        </w:rPr>
        <w:t>Axe 3</w:t>
      </w:r>
      <w:r>
        <w:t xml:space="preserve"> : Clarifier </w:t>
      </w:r>
      <w:r w:rsidR="00D05865">
        <w:t>la</w:t>
      </w:r>
      <w:r>
        <w:t xml:space="preserve"> structure de la Table des </w:t>
      </w:r>
      <w:r w:rsidR="00B5657A">
        <w:t>MEF et les priorités</w:t>
      </w:r>
    </w:p>
    <w:p w14:paraId="251EBE1D" w14:textId="2152983D" w:rsidR="006C187B" w:rsidRDefault="006C187B" w:rsidP="00B5657A">
      <w:pPr>
        <w:pStyle w:val="ListParagraph"/>
        <w:ind w:left="1080"/>
      </w:pPr>
    </w:p>
    <w:p w14:paraId="0000000E" w14:textId="502943A1" w:rsidR="00774F26" w:rsidRDefault="003F2CB6" w:rsidP="00B5657A">
      <w:pPr>
        <w:rPr>
          <w:b/>
          <w:bCs/>
        </w:rPr>
      </w:pPr>
      <w:r w:rsidRPr="00B5657A">
        <w:rPr>
          <w:b/>
          <w:bCs/>
        </w:rPr>
        <w:t xml:space="preserve">Les grandes lignes </w:t>
      </w:r>
      <w:r w:rsidR="00B5657A">
        <w:rPr>
          <w:b/>
          <w:bCs/>
        </w:rPr>
        <w:t>d’activités</w:t>
      </w:r>
    </w:p>
    <w:p w14:paraId="159D7915" w14:textId="5593B57E" w:rsidR="00B5657A" w:rsidRDefault="003F2CB6" w:rsidP="003F2CB6">
      <w:pPr>
        <w:pStyle w:val="ListParagraph"/>
        <w:numPr>
          <w:ilvl w:val="0"/>
          <w:numId w:val="10"/>
        </w:numPr>
      </w:pPr>
      <w:r w:rsidRPr="313065EF">
        <w:rPr>
          <w:lang w:val="fr-FR"/>
        </w:rPr>
        <w:t>Les réponses non programmées aux appels suite aux invitations</w:t>
      </w:r>
    </w:p>
    <w:p w14:paraId="5AE6FCDC" w14:textId="3184174F" w:rsidR="003F2CB6" w:rsidRPr="003F2CB6" w:rsidRDefault="003F2CB6" w:rsidP="003F2CB6">
      <w:pPr>
        <w:pStyle w:val="ListParagraph"/>
        <w:numPr>
          <w:ilvl w:val="0"/>
          <w:numId w:val="10"/>
        </w:numPr>
      </w:pPr>
      <w:r>
        <w:t>Les activités programmées</w:t>
      </w:r>
    </w:p>
    <w:p w14:paraId="41A14AA1" w14:textId="77777777" w:rsidR="00B5657A" w:rsidRPr="00B5657A" w:rsidRDefault="00B5657A" w:rsidP="00B5657A">
      <w:pPr>
        <w:rPr>
          <w:b/>
          <w:bCs/>
        </w:rPr>
      </w:pPr>
    </w:p>
    <w:p w14:paraId="0000000F" w14:textId="0BD36D10" w:rsidR="00774F26" w:rsidRDefault="00B5657A">
      <w:r>
        <w:rPr>
          <w:b/>
          <w:u w:val="single"/>
        </w:rPr>
        <w:t>V</w:t>
      </w:r>
      <w:r w:rsidR="003F2CB6">
        <w:rPr>
          <w:b/>
          <w:u w:val="single"/>
        </w:rPr>
        <w:t>isites pastorales</w:t>
      </w:r>
      <w:r w:rsidR="003F2CB6">
        <w:t xml:space="preserve"> :</w:t>
      </w:r>
    </w:p>
    <w:p w14:paraId="00000010" w14:textId="7BF57029" w:rsidR="00774F26" w:rsidRDefault="003F2CB6">
      <w:r>
        <w:t xml:space="preserve"> </w:t>
      </w:r>
      <w:r w:rsidR="00B5657A">
        <w:t xml:space="preserve">Ciblées </w:t>
      </w:r>
      <w:r w:rsidR="00BD0D94">
        <w:t>à</w:t>
      </w:r>
      <w:r w:rsidR="00B5657A">
        <w:t xml:space="preserve"> partir de la croissance démographique francophone et l’émergence des </w:t>
      </w:r>
      <w:proofErr w:type="gramStart"/>
      <w:r w:rsidR="00B5657A">
        <w:t>communautés</w:t>
      </w:r>
      <w:proofErr w:type="gramEnd"/>
      <w:r w:rsidR="00B5657A">
        <w:t xml:space="preserve"> de foi.</w:t>
      </w:r>
    </w:p>
    <w:p w14:paraId="41F55446" w14:textId="77777777" w:rsidR="00B5657A" w:rsidRDefault="00B5657A"/>
    <w:p w14:paraId="00000011" w14:textId="77777777" w:rsidR="00774F26" w:rsidRDefault="003F2CB6">
      <w:pPr>
        <w:numPr>
          <w:ilvl w:val="0"/>
          <w:numId w:val="1"/>
        </w:numPr>
      </w:pPr>
      <w:r>
        <w:t xml:space="preserve">Grand Moncton, Nouveau Brunswick, </w:t>
      </w:r>
    </w:p>
    <w:p w14:paraId="00000012" w14:textId="77777777" w:rsidR="00774F26" w:rsidRDefault="003F2CB6">
      <w:pPr>
        <w:numPr>
          <w:ilvl w:val="0"/>
          <w:numId w:val="1"/>
        </w:numPr>
      </w:pPr>
      <w:r>
        <w:t>Winnipeg, Manitoba</w:t>
      </w:r>
    </w:p>
    <w:p w14:paraId="00000013" w14:textId="77777777" w:rsidR="00774F26" w:rsidRDefault="003F2CB6">
      <w:pPr>
        <w:numPr>
          <w:ilvl w:val="0"/>
          <w:numId w:val="1"/>
        </w:numPr>
      </w:pPr>
      <w:r>
        <w:t>Edmonton, Alberta</w:t>
      </w:r>
    </w:p>
    <w:p w14:paraId="00000014" w14:textId="3120EECB" w:rsidR="00774F26" w:rsidRDefault="003F2CB6">
      <w:pPr>
        <w:numPr>
          <w:ilvl w:val="0"/>
          <w:numId w:val="1"/>
        </w:numPr>
      </w:pPr>
      <w:r>
        <w:t>Rivière-La-Paix</w:t>
      </w:r>
      <w:r w:rsidR="00B5657A">
        <w:t>, Alberta</w:t>
      </w:r>
    </w:p>
    <w:p w14:paraId="00000015" w14:textId="77777777" w:rsidR="00774F26" w:rsidRDefault="003F2CB6">
      <w:pPr>
        <w:numPr>
          <w:ilvl w:val="0"/>
          <w:numId w:val="1"/>
        </w:numPr>
      </w:pPr>
      <w:r>
        <w:t>Le nord du Québec</w:t>
      </w:r>
    </w:p>
    <w:p w14:paraId="00000016" w14:textId="77777777" w:rsidR="00774F26" w:rsidRDefault="003F2CB6">
      <w:pPr>
        <w:numPr>
          <w:ilvl w:val="0"/>
          <w:numId w:val="1"/>
        </w:numPr>
      </w:pPr>
      <w:r>
        <w:t>Le nord et le sud de l’Ontario</w:t>
      </w:r>
    </w:p>
    <w:p w14:paraId="00000017" w14:textId="34353787" w:rsidR="00774F26" w:rsidRDefault="00B7165A">
      <w:pPr>
        <w:numPr>
          <w:ilvl w:val="0"/>
          <w:numId w:val="1"/>
        </w:numPr>
      </w:pPr>
      <w:r>
        <w:t>Autres : s</w:t>
      </w:r>
      <w:r w:rsidR="003F2CB6">
        <w:t>ur invitation des communautés de foi</w:t>
      </w:r>
    </w:p>
    <w:p w14:paraId="00000018" w14:textId="77777777" w:rsidR="00774F26" w:rsidRDefault="00774F26"/>
    <w:p w14:paraId="00000019" w14:textId="744A3CA3" w:rsidR="00774F26" w:rsidRDefault="003F2CB6">
      <w:pPr>
        <w:rPr>
          <w:b/>
        </w:rPr>
      </w:pPr>
      <w:r>
        <w:rPr>
          <w:b/>
          <w:u w:val="single"/>
        </w:rPr>
        <w:t>Retraites</w:t>
      </w:r>
      <w:r w:rsidR="00B7165A">
        <w:rPr>
          <w:b/>
          <w:u w:val="single"/>
        </w:rPr>
        <w:t xml:space="preserve"> et</w:t>
      </w:r>
      <w:r>
        <w:rPr>
          <w:b/>
          <w:u w:val="single"/>
        </w:rPr>
        <w:t xml:space="preserve"> </w:t>
      </w:r>
      <w:r w:rsidR="00B7165A">
        <w:rPr>
          <w:b/>
          <w:u w:val="single"/>
        </w:rPr>
        <w:t xml:space="preserve">rencontres </w:t>
      </w:r>
      <w:r>
        <w:rPr>
          <w:b/>
        </w:rPr>
        <w:t xml:space="preserve">: </w:t>
      </w:r>
    </w:p>
    <w:p w14:paraId="0000001A" w14:textId="77777777" w:rsidR="00774F26" w:rsidRDefault="00774F26">
      <w:pPr>
        <w:rPr>
          <w:b/>
        </w:rPr>
      </w:pPr>
    </w:p>
    <w:p w14:paraId="0000001B" w14:textId="77777777" w:rsidR="00774F26" w:rsidRDefault="003F2CB6">
      <w:pPr>
        <w:numPr>
          <w:ilvl w:val="0"/>
          <w:numId w:val="6"/>
        </w:numPr>
      </w:pPr>
      <w:r>
        <w:t>Retraite des pasteurs et leaders</w:t>
      </w:r>
    </w:p>
    <w:p w14:paraId="0000001C" w14:textId="77777777" w:rsidR="00774F26" w:rsidRDefault="003F2CB6">
      <w:pPr>
        <w:numPr>
          <w:ilvl w:val="0"/>
          <w:numId w:val="6"/>
        </w:numPr>
      </w:pPr>
      <w:r>
        <w:t>Retraite du personnel des MEF</w:t>
      </w:r>
    </w:p>
    <w:p w14:paraId="0000001E" w14:textId="5F05416F" w:rsidR="00774F26" w:rsidRDefault="003F2CB6">
      <w:pPr>
        <w:numPr>
          <w:ilvl w:val="0"/>
          <w:numId w:val="6"/>
        </w:numPr>
      </w:pPr>
      <w:r>
        <w:t>Rencontre nationale des Femmes Unies</w:t>
      </w:r>
    </w:p>
    <w:p w14:paraId="43AA522F" w14:textId="77777777" w:rsidR="00B7165A" w:rsidRDefault="00B7165A">
      <w:pPr>
        <w:numPr>
          <w:ilvl w:val="0"/>
          <w:numId w:val="6"/>
        </w:numPr>
      </w:pPr>
      <w:r>
        <w:t>Rencontres hebdomadaires du l’Equipe du personnel des MEF</w:t>
      </w:r>
    </w:p>
    <w:p w14:paraId="40AE7BBC" w14:textId="77777777" w:rsidR="00B7165A" w:rsidRDefault="00B7165A">
      <w:pPr>
        <w:numPr>
          <w:ilvl w:val="0"/>
          <w:numId w:val="6"/>
        </w:numPr>
      </w:pPr>
      <w:r>
        <w:t>Rencontres mensuelles des pasteurs et leaders</w:t>
      </w:r>
    </w:p>
    <w:p w14:paraId="67AC21DA" w14:textId="12C31F9B" w:rsidR="00B7165A" w:rsidRDefault="00B7165A">
      <w:pPr>
        <w:numPr>
          <w:ilvl w:val="0"/>
          <w:numId w:val="6"/>
        </w:numPr>
      </w:pPr>
      <w:r>
        <w:t xml:space="preserve">Le CA et l’AG de la Table des MEF  </w:t>
      </w:r>
    </w:p>
    <w:p w14:paraId="5CD5D37D" w14:textId="77777777" w:rsidR="00BD0D94" w:rsidRDefault="00BD0D94" w:rsidP="00BD0D94">
      <w:pPr>
        <w:ind w:left="720"/>
      </w:pPr>
    </w:p>
    <w:p w14:paraId="30153CB2" w14:textId="77777777" w:rsidR="00B7165A" w:rsidRDefault="00B7165A">
      <w:pPr>
        <w:rPr>
          <w:b/>
          <w:u w:val="single"/>
        </w:rPr>
      </w:pPr>
    </w:p>
    <w:p w14:paraId="0801B46B" w14:textId="77777777" w:rsidR="00B7165A" w:rsidRDefault="00B7165A">
      <w:pPr>
        <w:rPr>
          <w:b/>
          <w:u w:val="single"/>
        </w:rPr>
      </w:pPr>
    </w:p>
    <w:p w14:paraId="10E33A0A" w14:textId="77777777" w:rsidR="00B7165A" w:rsidRDefault="00B7165A">
      <w:pPr>
        <w:rPr>
          <w:b/>
          <w:u w:val="single"/>
        </w:rPr>
      </w:pPr>
    </w:p>
    <w:p w14:paraId="5EE09938" w14:textId="77777777" w:rsidR="00B7165A" w:rsidRDefault="00B7165A">
      <w:pPr>
        <w:rPr>
          <w:b/>
          <w:u w:val="single"/>
        </w:rPr>
      </w:pPr>
    </w:p>
    <w:p w14:paraId="00000021" w14:textId="15119728" w:rsidR="00774F26" w:rsidRDefault="002C5838">
      <w:r>
        <w:rPr>
          <w:b/>
          <w:u w:val="single"/>
        </w:rPr>
        <w:lastRenderedPageBreak/>
        <w:t xml:space="preserve">Les célébrations du </w:t>
      </w:r>
      <w:r w:rsidR="003F2CB6">
        <w:rPr>
          <w:b/>
          <w:u w:val="single"/>
        </w:rPr>
        <w:t>Centenaire</w:t>
      </w:r>
      <w:r>
        <w:t xml:space="preserve"> </w:t>
      </w:r>
      <w:r w:rsidR="003F2CB6">
        <w:t xml:space="preserve">: </w:t>
      </w:r>
    </w:p>
    <w:p w14:paraId="00000022" w14:textId="77777777" w:rsidR="00774F26" w:rsidRDefault="00774F26"/>
    <w:p w14:paraId="00000023" w14:textId="2436CA02" w:rsidR="00774F26" w:rsidRDefault="002C5838" w:rsidP="00BD0D94">
      <w:pPr>
        <w:pStyle w:val="ListParagraph"/>
        <w:numPr>
          <w:ilvl w:val="0"/>
          <w:numId w:val="9"/>
        </w:numPr>
      </w:pPr>
      <w:r>
        <w:t xml:space="preserve">Une célébration </w:t>
      </w:r>
      <w:r w:rsidR="003F2CB6">
        <w:t>nationale</w:t>
      </w:r>
      <w:r>
        <w:t xml:space="preserve"> à Belle-Rivière (?)</w:t>
      </w:r>
    </w:p>
    <w:p w14:paraId="00000024" w14:textId="5C254E01" w:rsidR="00774F26" w:rsidRDefault="003F2CB6" w:rsidP="00BD0D94">
      <w:pPr>
        <w:pStyle w:val="ListParagraph"/>
        <w:numPr>
          <w:ilvl w:val="0"/>
          <w:numId w:val="9"/>
        </w:numPr>
      </w:pPr>
      <w:r>
        <w:t>Mont Royal, célébration des 20 ans</w:t>
      </w:r>
      <w:r w:rsidR="002C5838">
        <w:t xml:space="preserve"> </w:t>
      </w:r>
      <w:r w:rsidR="00B7165A">
        <w:t>d</w:t>
      </w:r>
      <w:r w:rsidR="002C5838">
        <w:t>e la pasteur</w:t>
      </w:r>
      <w:r w:rsidR="00B7165A">
        <w:t>e</w:t>
      </w:r>
      <w:r w:rsidR="002C5838">
        <w:t xml:space="preserve"> Marie-Claude Manga</w:t>
      </w:r>
    </w:p>
    <w:p w14:paraId="00000025" w14:textId="2EBCAD3C" w:rsidR="00774F26" w:rsidRDefault="002C5838" w:rsidP="00BD0D94">
      <w:pPr>
        <w:pStyle w:val="ListParagraph"/>
        <w:numPr>
          <w:ilvl w:val="0"/>
          <w:numId w:val="9"/>
        </w:numPr>
      </w:pPr>
      <w:r>
        <w:t>Activités de c</w:t>
      </w:r>
      <w:r w:rsidR="003F2CB6">
        <w:t>élébration</w:t>
      </w:r>
      <w:r>
        <w:t>s</w:t>
      </w:r>
      <w:r w:rsidR="003F2CB6">
        <w:t xml:space="preserve"> dans chaque communauté de foi</w:t>
      </w:r>
    </w:p>
    <w:p w14:paraId="174E9D3B" w14:textId="3DF2B062" w:rsidR="00BD0D94" w:rsidRDefault="00BD0D94" w:rsidP="00BD0D94">
      <w:pPr>
        <w:pStyle w:val="ListParagraph"/>
        <w:numPr>
          <w:ilvl w:val="0"/>
          <w:numId w:val="9"/>
        </w:numPr>
      </w:pPr>
      <w:r>
        <w:t>Gower, Terre-Neuve</w:t>
      </w:r>
    </w:p>
    <w:p w14:paraId="00000026" w14:textId="77777777" w:rsidR="00774F26" w:rsidRDefault="00774F26"/>
    <w:p w14:paraId="00000027" w14:textId="77777777" w:rsidR="00774F26" w:rsidRDefault="003F2CB6">
      <w:r>
        <w:rPr>
          <w:b/>
          <w:u w:val="single"/>
        </w:rPr>
        <w:t>GC 45</w:t>
      </w:r>
      <w:r>
        <w:t xml:space="preserve"> : Calgary, Alberta</w:t>
      </w:r>
    </w:p>
    <w:p w14:paraId="00000028" w14:textId="77777777" w:rsidR="00774F26" w:rsidRDefault="00774F26"/>
    <w:p w14:paraId="00000029" w14:textId="77777777" w:rsidR="00774F26" w:rsidRDefault="00774F26"/>
    <w:p w14:paraId="0000002A" w14:textId="77777777" w:rsidR="00774F26" w:rsidRDefault="003F2CB6">
      <w:r>
        <w:rPr>
          <w:b/>
          <w:u w:val="single"/>
        </w:rPr>
        <w:t>Evénements</w:t>
      </w:r>
      <w:r>
        <w:t xml:space="preserve"> : </w:t>
      </w:r>
    </w:p>
    <w:p w14:paraId="0000002B" w14:textId="77777777" w:rsidR="00774F26" w:rsidRDefault="00774F26"/>
    <w:p w14:paraId="0000002C" w14:textId="6FC71574" w:rsidR="00774F26" w:rsidRDefault="003F2CB6">
      <w:pPr>
        <w:numPr>
          <w:ilvl w:val="0"/>
          <w:numId w:val="2"/>
        </w:numPr>
      </w:pPr>
      <w:r w:rsidRPr="313065EF">
        <w:rPr>
          <w:lang w:val="fr-FR"/>
        </w:rPr>
        <w:t xml:space="preserve">Music </w:t>
      </w:r>
      <w:proofErr w:type="spellStart"/>
      <w:r w:rsidRPr="313065EF">
        <w:rPr>
          <w:lang w:val="fr-FR"/>
        </w:rPr>
        <w:t>Matters</w:t>
      </w:r>
      <w:proofErr w:type="spellEnd"/>
      <w:r w:rsidRPr="313065EF">
        <w:rPr>
          <w:lang w:val="fr-FR"/>
        </w:rPr>
        <w:t xml:space="preserve">, </w:t>
      </w:r>
      <w:r w:rsidR="002C5838" w:rsidRPr="313065EF">
        <w:rPr>
          <w:lang w:val="fr-FR"/>
        </w:rPr>
        <w:t>Montréal</w:t>
      </w:r>
    </w:p>
    <w:p w14:paraId="0000002D" w14:textId="5901D959" w:rsidR="00774F26" w:rsidRDefault="003F2CB6">
      <w:pPr>
        <w:numPr>
          <w:ilvl w:val="0"/>
          <w:numId w:val="2"/>
        </w:numPr>
      </w:pPr>
      <w:r>
        <w:t>NAITS, Toronto</w:t>
      </w:r>
    </w:p>
    <w:p w14:paraId="0000002E" w14:textId="77777777" w:rsidR="00774F26" w:rsidRDefault="00774F26"/>
    <w:p w14:paraId="0000002F" w14:textId="77777777" w:rsidR="00774F26" w:rsidRDefault="003F2CB6">
      <w:r>
        <w:rPr>
          <w:b/>
          <w:u w:val="single"/>
        </w:rPr>
        <w:t>Formation et leadership</w:t>
      </w:r>
      <w:r>
        <w:t xml:space="preserve"> : </w:t>
      </w:r>
    </w:p>
    <w:p w14:paraId="00000030" w14:textId="77777777" w:rsidR="00774F26" w:rsidRDefault="00774F26"/>
    <w:p w14:paraId="00000031" w14:textId="2C8BFD61" w:rsidR="00774F26" w:rsidRDefault="003F2CB6">
      <w:pPr>
        <w:numPr>
          <w:ilvl w:val="0"/>
          <w:numId w:val="4"/>
        </w:numPr>
      </w:pPr>
      <w:r>
        <w:t>Développement et renforcement de capacités de l’IPTEUC</w:t>
      </w:r>
    </w:p>
    <w:p w14:paraId="00000032" w14:textId="68547D4B" w:rsidR="00774F26" w:rsidRDefault="002C5838">
      <w:pPr>
        <w:numPr>
          <w:ilvl w:val="0"/>
          <w:numId w:val="4"/>
        </w:numPr>
      </w:pPr>
      <w:r>
        <w:t>A</w:t>
      </w:r>
      <w:r w:rsidR="003F2CB6">
        <w:t xml:space="preserve">teliers </w:t>
      </w:r>
      <w:r>
        <w:t>en français sur</w:t>
      </w:r>
      <w:r w:rsidR="003F2CB6">
        <w:t xml:space="preserve"> l’</w:t>
      </w:r>
      <w:r>
        <w:t>antiracisme</w:t>
      </w:r>
    </w:p>
    <w:p w14:paraId="0DD73B7B" w14:textId="77777777" w:rsidR="00B7165A" w:rsidRDefault="00B7165A" w:rsidP="00B7165A">
      <w:pPr>
        <w:numPr>
          <w:ilvl w:val="0"/>
          <w:numId w:val="4"/>
        </w:numPr>
      </w:pPr>
      <w:r>
        <w:t xml:space="preserve">Ateliers sur l’accueil et l’intégration des communautés de foi émergentes </w:t>
      </w:r>
    </w:p>
    <w:p w14:paraId="00000033" w14:textId="77777777" w:rsidR="00774F26" w:rsidRDefault="00774F26"/>
    <w:p w14:paraId="00000034" w14:textId="77777777" w:rsidR="00774F26" w:rsidRDefault="003F2CB6">
      <w:r>
        <w:rPr>
          <w:b/>
          <w:u w:val="single"/>
        </w:rPr>
        <w:t>Gouvernance</w:t>
      </w:r>
      <w:r>
        <w:t xml:space="preserve"> : </w:t>
      </w:r>
    </w:p>
    <w:p w14:paraId="00000035" w14:textId="77777777" w:rsidR="00774F26" w:rsidRDefault="00774F26"/>
    <w:p w14:paraId="22035C14" w14:textId="29D9A808" w:rsidR="00D86F59" w:rsidRDefault="00D86F59" w:rsidP="00D86F59">
      <w:pPr>
        <w:numPr>
          <w:ilvl w:val="0"/>
          <w:numId w:val="5"/>
        </w:numPr>
      </w:pPr>
      <w:r>
        <w:t>Accompagner et exhorter les communautés de foi émergentes dans leur cheminement</w:t>
      </w:r>
      <w:r w:rsidRPr="00D86F59">
        <w:t xml:space="preserve"> </w:t>
      </w:r>
      <w:r>
        <w:t>à intégrer la structure et la gouvernance de l’EUC</w:t>
      </w:r>
    </w:p>
    <w:p w14:paraId="00000037" w14:textId="7786911F" w:rsidR="00774F26" w:rsidRDefault="003F2CB6">
      <w:pPr>
        <w:numPr>
          <w:ilvl w:val="0"/>
          <w:numId w:val="5"/>
        </w:numPr>
      </w:pPr>
      <w:r>
        <w:t xml:space="preserve">Continuer la conversation avec les </w:t>
      </w:r>
      <w:r w:rsidR="00D86F59">
        <w:t>églises</w:t>
      </w:r>
      <w:r>
        <w:t xml:space="preserve"> </w:t>
      </w:r>
      <w:r w:rsidR="00D86F59">
        <w:t>œcuméniques</w:t>
      </w:r>
      <w:r>
        <w:t xml:space="preserve">, </w:t>
      </w:r>
      <w:r w:rsidR="00D86F59">
        <w:t>p</w:t>
      </w:r>
      <w:r>
        <w:t xml:space="preserve">entecôtistes, </w:t>
      </w:r>
      <w:r w:rsidR="00D86F59">
        <w:t>évangéliques</w:t>
      </w:r>
      <w:r>
        <w:t>, charismatiques et les évangélistes itinérants du Québec</w:t>
      </w:r>
    </w:p>
    <w:p w14:paraId="00000038" w14:textId="77777777" w:rsidR="00774F26" w:rsidRDefault="003F2CB6">
      <w:pPr>
        <w:numPr>
          <w:ilvl w:val="0"/>
          <w:numId w:val="5"/>
        </w:numPr>
      </w:pPr>
      <w:r>
        <w:t>Continuer à soutenir les communautés de foi existantes dans leurs témoignage et résilience</w:t>
      </w:r>
    </w:p>
    <w:p w14:paraId="0000003A" w14:textId="77777777" w:rsidR="00774F26" w:rsidRDefault="003F2CB6">
      <w:pPr>
        <w:numPr>
          <w:ilvl w:val="0"/>
          <w:numId w:val="5"/>
        </w:numPr>
      </w:pPr>
      <w:r>
        <w:t>Formaliser et consolider le réseau des Femmes Unies</w:t>
      </w:r>
    </w:p>
    <w:p w14:paraId="0000003B" w14:textId="51C11210" w:rsidR="00774F26" w:rsidRDefault="003F2CB6">
      <w:pPr>
        <w:numPr>
          <w:ilvl w:val="0"/>
          <w:numId w:val="5"/>
        </w:numPr>
      </w:pPr>
      <w:r w:rsidRPr="313065EF">
        <w:rPr>
          <w:lang w:val="fr-FR"/>
        </w:rPr>
        <w:t xml:space="preserve">Continuer à accompagner </w:t>
      </w:r>
      <w:r w:rsidR="00D86F59" w:rsidRPr="313065EF">
        <w:rPr>
          <w:lang w:val="fr-FR"/>
        </w:rPr>
        <w:t xml:space="preserve">et à consolider </w:t>
      </w:r>
      <w:r w:rsidRPr="313065EF">
        <w:rPr>
          <w:lang w:val="fr-FR"/>
        </w:rPr>
        <w:t>le réseau de la jeunesse “</w:t>
      </w:r>
      <w:proofErr w:type="spellStart"/>
      <w:r w:rsidRPr="313065EF">
        <w:rPr>
          <w:lang w:val="fr-FR"/>
        </w:rPr>
        <w:t>Ré-Unis</w:t>
      </w:r>
      <w:proofErr w:type="spellEnd"/>
      <w:r w:rsidRPr="313065EF">
        <w:rPr>
          <w:lang w:val="fr-FR"/>
        </w:rPr>
        <w:t>”</w:t>
      </w:r>
    </w:p>
    <w:p w14:paraId="0000003C" w14:textId="77777777" w:rsidR="00774F26" w:rsidRDefault="003F2CB6">
      <w:pPr>
        <w:numPr>
          <w:ilvl w:val="0"/>
          <w:numId w:val="5"/>
        </w:numPr>
      </w:pPr>
      <w:r>
        <w:t>Renforcer la formation et le leadership en français</w:t>
      </w:r>
    </w:p>
    <w:p w14:paraId="0000003D" w14:textId="5EEDBE16" w:rsidR="00774F26" w:rsidRDefault="003F2CB6">
      <w:pPr>
        <w:numPr>
          <w:ilvl w:val="0"/>
          <w:numId w:val="5"/>
        </w:numPr>
      </w:pPr>
      <w:r>
        <w:t xml:space="preserve">Continuer à élargir </w:t>
      </w:r>
      <w:r w:rsidR="00D86F59">
        <w:t xml:space="preserve">et soutenir </w:t>
      </w:r>
      <w:r>
        <w:t>les relations nationales et internationales associées avec l’IPTEUC</w:t>
      </w:r>
    </w:p>
    <w:p w14:paraId="0000003E" w14:textId="61A247A1" w:rsidR="00774F26" w:rsidRDefault="003F2CB6">
      <w:pPr>
        <w:numPr>
          <w:ilvl w:val="0"/>
          <w:numId w:val="5"/>
        </w:numPr>
      </w:pPr>
      <w:r>
        <w:t>Mieux faire connaître l’IPTEUC au sein de l’EU</w:t>
      </w:r>
      <w:r w:rsidR="00D86F59">
        <w:t>C</w:t>
      </w:r>
    </w:p>
    <w:sectPr w:rsidR="00774F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78A"/>
    <w:multiLevelType w:val="hybridMultilevel"/>
    <w:tmpl w:val="F6887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2CC"/>
    <w:multiLevelType w:val="hybridMultilevel"/>
    <w:tmpl w:val="AE021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7C19"/>
    <w:multiLevelType w:val="multilevel"/>
    <w:tmpl w:val="61383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03291"/>
    <w:multiLevelType w:val="hybridMultilevel"/>
    <w:tmpl w:val="A32A25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2535C"/>
    <w:multiLevelType w:val="multilevel"/>
    <w:tmpl w:val="69602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EF58F1"/>
    <w:multiLevelType w:val="multilevel"/>
    <w:tmpl w:val="C9DA6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72D8A"/>
    <w:multiLevelType w:val="multilevel"/>
    <w:tmpl w:val="9078D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E26BCB"/>
    <w:multiLevelType w:val="multilevel"/>
    <w:tmpl w:val="3106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573D4E"/>
    <w:multiLevelType w:val="hybridMultilevel"/>
    <w:tmpl w:val="50A8935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7C4920"/>
    <w:multiLevelType w:val="multilevel"/>
    <w:tmpl w:val="1A325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26"/>
    <w:rsid w:val="00197FEE"/>
    <w:rsid w:val="002C5838"/>
    <w:rsid w:val="003F2CB6"/>
    <w:rsid w:val="006C187B"/>
    <w:rsid w:val="00774F26"/>
    <w:rsid w:val="008308BE"/>
    <w:rsid w:val="009E34FE"/>
    <w:rsid w:val="00B3391B"/>
    <w:rsid w:val="00B5657A"/>
    <w:rsid w:val="00B7165A"/>
    <w:rsid w:val="00BD0D94"/>
    <w:rsid w:val="00D05865"/>
    <w:rsid w:val="00D42804"/>
    <w:rsid w:val="00D86F59"/>
    <w:rsid w:val="00F6780B"/>
    <w:rsid w:val="313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9CC9"/>
  <w15:docId w15:val="{A0189FF2-0E92-4CF0-88EB-78A7DF15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C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ée un document." ma:contentTypeScope="" ma:versionID="2ef05b8d630397d7f6c390fbb0a80316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3efc05094b5245a4e34e5adc29b017bf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3F836-081C-4B3D-A412-147A009F955B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2.xml><?xml version="1.0" encoding="utf-8"?>
<ds:datastoreItem xmlns:ds="http://schemas.openxmlformats.org/officeDocument/2006/customXml" ds:itemID="{70603D47-5BE9-4DBF-849D-4118A9FEA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67FF6-C900-49E1-9CB6-36D83DFC161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091168-2252-4DE3-B84C-BF1B719A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Tehindrazanarivelo</dc:creator>
  <cp:lastModifiedBy>Stéphane Vermette</cp:lastModifiedBy>
  <cp:revision>2</cp:revision>
  <dcterms:created xsi:type="dcterms:W3CDTF">2025-03-19T17:17:00Z</dcterms:created>
  <dcterms:modified xsi:type="dcterms:W3CDTF">2025-03-19T17:17:00Z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  <property fmtid="{D5CDD505-2E9C-101B-9397-08002B2CF9AE}" pid="3" name="MediaServiceImageTags">
    <vt:lpwstr/>
  </property>
</Properties>
</file>