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DF89" w14:textId="14C1F9DD" w:rsidR="2BF6BB44" w:rsidRDefault="002F693A" w:rsidP="377B97BB">
      <w:pPr>
        <w:pStyle w:val="Titre1"/>
      </w:pPr>
      <w:r>
        <w:t xml:space="preserve">GS10 </w:t>
      </w:r>
      <w:r w:rsidR="00587C43">
        <w:t>PROPOSITION DU SECRÉTAIRE GÉNÉRAL : VIVRE DANS LA RÉCONCILIATION</w:t>
      </w:r>
    </w:p>
    <w:p w14:paraId="56026894" w14:textId="5B04022E" w:rsidR="009F51CD" w:rsidRPr="00C46FF0" w:rsidRDefault="009F51CD" w:rsidP="009F51CD">
      <w:pPr>
        <w:rPr>
          <w:rStyle w:val="lev"/>
          <w:rFonts w:eastAsiaTheme="minorHAnsi"/>
        </w:rPr>
      </w:pPr>
      <w:r>
        <w:rPr>
          <w:rStyle w:val="lev"/>
        </w:rPr>
        <w:t>Source</w:t>
      </w:r>
      <w:r w:rsidR="00351FA7">
        <w:rPr>
          <w:rStyle w:val="lev"/>
        </w:rPr>
        <w:t> </w:t>
      </w:r>
      <w:r>
        <w:rPr>
          <w:rStyle w:val="lev"/>
        </w:rPr>
        <w:t>: Secrétaire général, Conseil général</w:t>
      </w:r>
    </w:p>
    <w:p w14:paraId="3572DF7E" w14:textId="77777777" w:rsidR="009F51CD" w:rsidRPr="00CE7249" w:rsidRDefault="009F51CD" w:rsidP="009F51CD">
      <w:pPr>
        <w:rPr>
          <w:rFonts w:eastAsiaTheme="minorHAnsi" w:cs="Times New Roman"/>
          <w:b/>
          <w:color w:val="000000" w:themeColor="text1"/>
          <w:szCs w:val="24"/>
        </w:rPr>
      </w:pPr>
      <w:bookmarkStart w:id="0" w:name="_GoBack"/>
      <w:bookmarkEnd w:id="0"/>
    </w:p>
    <w:p w14:paraId="12F4A391" w14:textId="77777777" w:rsidR="009F51CD" w:rsidRPr="00CE7249" w:rsidRDefault="009F51CD" w:rsidP="377B97BB">
      <w:pPr>
        <w:numPr>
          <w:ilvl w:val="0"/>
          <w:numId w:val="1"/>
        </w:numPr>
        <w:rPr>
          <w:rFonts w:eastAsiaTheme="minorEastAsia" w:cs="Times New Roman"/>
          <w:color w:val="000000" w:themeColor="text1"/>
        </w:rPr>
      </w:pPr>
      <w:r>
        <w:rPr>
          <w:rStyle w:val="lev"/>
        </w:rPr>
        <w:t>Quel est l’enjeu?</w:t>
      </w:r>
      <w:r>
        <w:rPr>
          <w:color w:val="000000" w:themeColor="text1"/>
        </w:rPr>
        <w:t xml:space="preserve"> </w:t>
      </w:r>
    </w:p>
    <w:p w14:paraId="4E33AD65" w14:textId="43D48510" w:rsidR="009F51CD" w:rsidRPr="00CE7249" w:rsidRDefault="77F626A9" w:rsidP="377B97BB">
      <w:pPr>
        <w:rPr>
          <w:rFonts w:eastAsiaTheme="minorEastAsia" w:cs="Times New Roman"/>
          <w:color w:val="000000" w:themeColor="text1"/>
        </w:rPr>
      </w:pPr>
      <w:r>
        <w:rPr>
          <w:color w:val="000000" w:themeColor="text1"/>
        </w:rPr>
        <w:t>Le 43</w:t>
      </w:r>
      <w:r>
        <w:rPr>
          <w:color w:val="000000" w:themeColor="text1"/>
          <w:vertAlign w:val="superscript"/>
        </w:rPr>
        <w:t>e</w:t>
      </w:r>
      <w:r w:rsidR="0035117A">
        <w:rPr>
          <w:color w:val="000000" w:themeColor="text1"/>
        </w:rPr>
        <w:t> </w:t>
      </w:r>
      <w:r>
        <w:rPr>
          <w:color w:val="000000" w:themeColor="text1"/>
        </w:rPr>
        <w:t>Conseil général s</w:t>
      </w:r>
      <w:r w:rsidR="0035117A">
        <w:rPr>
          <w:color w:val="000000" w:themeColor="text1"/>
        </w:rPr>
        <w:t>’</w:t>
      </w:r>
      <w:r>
        <w:rPr>
          <w:color w:val="000000" w:themeColor="text1"/>
        </w:rPr>
        <w:t xml:space="preserve">est engagé </w:t>
      </w:r>
      <w:r w:rsidR="00032422">
        <w:rPr>
          <w:color w:val="000000" w:themeColor="text1"/>
        </w:rPr>
        <w:t xml:space="preserve">à entretenir </w:t>
      </w:r>
      <w:r>
        <w:rPr>
          <w:color w:val="000000" w:themeColor="text1"/>
        </w:rPr>
        <w:t xml:space="preserve">avec la constituante autochtone de l’Église </w:t>
      </w:r>
      <w:r w:rsidR="00032422">
        <w:rPr>
          <w:color w:val="000000" w:themeColor="text1"/>
        </w:rPr>
        <w:t xml:space="preserve">une relation tenant compte </w:t>
      </w:r>
      <w:r>
        <w:rPr>
          <w:color w:val="000000" w:themeColor="text1"/>
        </w:rPr>
        <w:t>de</w:t>
      </w:r>
      <w:r w:rsidR="00032422">
        <w:rPr>
          <w:color w:val="000000" w:themeColor="text1"/>
        </w:rPr>
        <w:t>s</w:t>
      </w:r>
      <w:r>
        <w:rPr>
          <w:color w:val="000000" w:themeColor="text1"/>
        </w:rPr>
        <w:t xml:space="preserve"> appels </w:t>
      </w:r>
      <w:r w:rsidR="00032422">
        <w:rPr>
          <w:color w:val="000000" w:themeColor="text1"/>
        </w:rPr>
        <w:t xml:space="preserve">à l’Église </w:t>
      </w:r>
      <w:r>
        <w:rPr>
          <w:color w:val="000000" w:themeColor="text1"/>
        </w:rPr>
        <w:t>des intendantes et des intendants du Cercle autochtone. En octobre 2019, le 43</w:t>
      </w:r>
      <w:r>
        <w:rPr>
          <w:color w:val="000000" w:themeColor="text1"/>
          <w:vertAlign w:val="superscript"/>
        </w:rPr>
        <w:t>e</w:t>
      </w:r>
      <w:r w:rsidR="0035117A">
        <w:rPr>
          <w:color w:val="000000" w:themeColor="text1"/>
        </w:rPr>
        <w:t> </w:t>
      </w:r>
      <w:r>
        <w:rPr>
          <w:color w:val="000000" w:themeColor="text1"/>
        </w:rPr>
        <w:t>Conseil général a approuvé lors de son assemblée annuelle la création de l</w:t>
      </w:r>
      <w:r w:rsidR="0035117A">
        <w:rPr>
          <w:color w:val="000000" w:themeColor="text1"/>
        </w:rPr>
        <w:t>’</w:t>
      </w:r>
      <w:r>
        <w:rPr>
          <w:color w:val="000000" w:themeColor="text1"/>
        </w:rPr>
        <w:t>Organisation nationale autochtone. L</w:t>
      </w:r>
      <w:r w:rsidR="0035117A">
        <w:rPr>
          <w:color w:val="000000" w:themeColor="text1"/>
        </w:rPr>
        <w:t>’</w:t>
      </w:r>
      <w:r>
        <w:rPr>
          <w:color w:val="000000" w:themeColor="text1"/>
        </w:rPr>
        <w:t>un des principes convenus dans le cadre de la motion visait à faire en sorte que l</w:t>
      </w:r>
      <w:r w:rsidR="0035117A">
        <w:rPr>
          <w:color w:val="000000" w:themeColor="text1"/>
        </w:rPr>
        <w:t>’</w:t>
      </w:r>
      <w:r>
        <w:rPr>
          <w:color w:val="000000" w:themeColor="text1"/>
        </w:rPr>
        <w:t>Organisation nationale autochtone</w:t>
      </w:r>
      <w:r w:rsidR="00351FA7">
        <w:rPr>
          <w:color w:val="000000" w:themeColor="text1"/>
        </w:rPr>
        <w:t> </w:t>
      </w:r>
      <w:r>
        <w:rPr>
          <w:color w:val="000000" w:themeColor="text1"/>
        </w:rPr>
        <w:t>:</w:t>
      </w:r>
    </w:p>
    <w:p w14:paraId="2F8FCC9E" w14:textId="77777777" w:rsidR="009F51CD" w:rsidRPr="00CE7249" w:rsidRDefault="009F51CD" w:rsidP="377B97BB">
      <w:pPr>
        <w:rPr>
          <w:rFonts w:ascii="Calibri" w:hAnsi="Calibri"/>
          <w:color w:val="000000" w:themeColor="text1"/>
          <w:szCs w:val="24"/>
        </w:rPr>
      </w:pPr>
    </w:p>
    <w:p w14:paraId="3AA98378" w14:textId="77777777" w:rsidR="009F51CD" w:rsidRPr="00CE7249" w:rsidRDefault="00587C43" w:rsidP="00587C43">
      <w:pPr>
        <w:ind w:left="360"/>
        <w:rPr>
          <w:rFonts w:ascii="Calibri" w:hAnsi="Calibri"/>
          <w:color w:val="000000" w:themeColor="text1"/>
          <w:szCs w:val="24"/>
        </w:rPr>
      </w:pPr>
      <w:r>
        <w:rPr>
          <w:rFonts w:ascii="Calibri" w:hAnsi="Calibri"/>
          <w:b/>
          <w:bCs/>
          <w:i/>
          <w:iCs/>
          <w:color w:val="000000" w:themeColor="text1"/>
        </w:rPr>
        <w:t>...fonctionne au sein de l’Église Unie selon un principe d’équilibre qui l’amène à être autonome par rapport au Conseil général, tout en étant en lien avec celui-ci.</w:t>
      </w:r>
      <w:r>
        <w:rPr>
          <w:rFonts w:ascii="Calibri" w:hAnsi="Calibri"/>
          <w:b/>
          <w:i/>
          <w:color w:val="000000" w:themeColor="text1"/>
        </w:rPr>
        <w:t xml:space="preserve"> Elle est dotée d’un mécanisme structurel qui permet de maintenir le lien avec l’exécutif du Conseil général ou elle peut adopter d’autres moyens pour ce faire. Les moyens sont déterminés par l’Organisation nationale autochtone et approuvés par l’exécutif du Conseil général.  </w:t>
      </w:r>
    </w:p>
    <w:p w14:paraId="142563AB" w14:textId="77777777" w:rsidR="009F51CD" w:rsidRPr="00CE7249" w:rsidRDefault="009F51CD" w:rsidP="377B97BB">
      <w:pPr>
        <w:rPr>
          <w:rFonts w:ascii="Calibri" w:hAnsi="Calibri"/>
          <w:b/>
          <w:bCs/>
          <w:i/>
          <w:iCs/>
          <w:color w:val="000000" w:themeColor="text1"/>
          <w:szCs w:val="24"/>
        </w:rPr>
      </w:pPr>
    </w:p>
    <w:p w14:paraId="796D5F20" w14:textId="4B01954C" w:rsidR="009F51CD" w:rsidRPr="00CE7249" w:rsidRDefault="0761D248" w:rsidP="377B97BB">
      <w:pPr>
        <w:rPr>
          <w:rFonts w:ascii="Calibri" w:hAnsi="Calibri"/>
          <w:color w:val="000000" w:themeColor="text1"/>
          <w:szCs w:val="24"/>
        </w:rPr>
      </w:pPr>
      <w:r>
        <w:rPr>
          <w:rFonts w:ascii="Calibri" w:hAnsi="Calibri"/>
          <w:color w:val="000000" w:themeColor="text1"/>
        </w:rPr>
        <w:t xml:space="preserve">Le Conseil national autochtone ainsi que les aînées et les aînés ont </w:t>
      </w:r>
      <w:r w:rsidR="00032422">
        <w:rPr>
          <w:rFonts w:ascii="Calibri" w:hAnsi="Calibri"/>
          <w:color w:val="000000" w:themeColor="text1"/>
        </w:rPr>
        <w:t xml:space="preserve">travaillé à </w:t>
      </w:r>
      <w:r>
        <w:rPr>
          <w:rFonts w:ascii="Calibri" w:hAnsi="Calibri"/>
          <w:color w:val="000000" w:themeColor="text1"/>
        </w:rPr>
        <w:t>évalu</w:t>
      </w:r>
      <w:r w:rsidR="00032422">
        <w:rPr>
          <w:rFonts w:ascii="Calibri" w:hAnsi="Calibri"/>
          <w:color w:val="000000" w:themeColor="text1"/>
        </w:rPr>
        <w:t>er</w:t>
      </w:r>
      <w:r>
        <w:rPr>
          <w:rFonts w:ascii="Calibri" w:hAnsi="Calibri"/>
          <w:color w:val="000000" w:themeColor="text1"/>
        </w:rPr>
        <w:t xml:space="preserve"> et </w:t>
      </w:r>
      <w:r w:rsidR="00032422">
        <w:rPr>
          <w:rFonts w:ascii="Calibri" w:hAnsi="Calibri"/>
          <w:color w:val="000000" w:themeColor="text1"/>
        </w:rPr>
        <w:t xml:space="preserve">à </w:t>
      </w:r>
      <w:r>
        <w:rPr>
          <w:rFonts w:ascii="Calibri" w:hAnsi="Calibri"/>
          <w:color w:val="000000" w:themeColor="text1"/>
        </w:rPr>
        <w:t>précis</w:t>
      </w:r>
      <w:r w:rsidR="00032422">
        <w:rPr>
          <w:rFonts w:ascii="Calibri" w:hAnsi="Calibri"/>
          <w:color w:val="000000" w:themeColor="text1"/>
        </w:rPr>
        <w:t>er</w:t>
      </w:r>
      <w:r>
        <w:rPr>
          <w:rFonts w:ascii="Calibri" w:hAnsi="Calibri"/>
          <w:color w:val="000000" w:themeColor="text1"/>
        </w:rPr>
        <w:t xml:space="preserve"> l</w:t>
      </w:r>
      <w:r w:rsidR="0035117A">
        <w:rPr>
          <w:rFonts w:ascii="Calibri" w:hAnsi="Calibri"/>
          <w:color w:val="000000" w:themeColor="text1"/>
        </w:rPr>
        <w:t>’</w:t>
      </w:r>
      <w:r>
        <w:rPr>
          <w:rFonts w:ascii="Calibri" w:hAnsi="Calibri"/>
          <w:color w:val="000000" w:themeColor="text1"/>
        </w:rPr>
        <w:t>incidence des appels lancés à l</w:t>
      </w:r>
      <w:r w:rsidR="0035117A">
        <w:rPr>
          <w:rFonts w:ascii="Calibri" w:hAnsi="Calibri"/>
          <w:color w:val="000000" w:themeColor="text1"/>
        </w:rPr>
        <w:t>’</w:t>
      </w:r>
      <w:r>
        <w:rPr>
          <w:rFonts w:ascii="Calibri" w:hAnsi="Calibri"/>
          <w:color w:val="000000" w:themeColor="text1"/>
        </w:rPr>
        <w:t>Église dans le but de contribuer à créer de nouvelles voies pour la relation entre la constituante autochtone de l’Église et sa constituante issue initialement de l’immigration coloniale et de dégager un</w:t>
      </w:r>
      <w:r w:rsidR="00032422">
        <w:rPr>
          <w:rFonts w:ascii="Calibri" w:hAnsi="Calibri"/>
          <w:color w:val="000000" w:themeColor="text1"/>
        </w:rPr>
        <w:t>e</w:t>
      </w:r>
      <w:r>
        <w:rPr>
          <w:rFonts w:ascii="Calibri" w:hAnsi="Calibri"/>
          <w:color w:val="000000" w:themeColor="text1"/>
        </w:rPr>
        <w:t xml:space="preserve"> compréhension plus équitable de la façon dont les deux peuvent cohabiter. Ces travaux ont mis en évidence certains changements nécessaires qui requerront un processus de renvoi ayant un</w:t>
      </w:r>
      <w:r w:rsidR="00DC350D">
        <w:rPr>
          <w:rFonts w:ascii="Calibri" w:hAnsi="Calibri"/>
          <w:color w:val="000000" w:themeColor="text1"/>
        </w:rPr>
        <w:t>e allure</w:t>
      </w:r>
      <w:r>
        <w:rPr>
          <w:rFonts w:ascii="Calibri" w:hAnsi="Calibri"/>
          <w:color w:val="000000" w:themeColor="text1"/>
        </w:rPr>
        <w:t xml:space="preserve"> très colonial</w:t>
      </w:r>
      <w:r w:rsidR="00DC350D">
        <w:rPr>
          <w:rFonts w:ascii="Calibri" w:hAnsi="Calibri"/>
          <w:color w:val="000000" w:themeColor="text1"/>
        </w:rPr>
        <w:t>e</w:t>
      </w:r>
      <w:r>
        <w:rPr>
          <w:rFonts w:ascii="Calibri" w:hAnsi="Calibri"/>
          <w:color w:val="000000" w:themeColor="text1"/>
        </w:rPr>
        <w:t>.</w:t>
      </w:r>
    </w:p>
    <w:p w14:paraId="73E73DD1" w14:textId="77777777" w:rsidR="009F51CD" w:rsidRPr="00CE7249" w:rsidRDefault="009F51CD" w:rsidP="377B97BB">
      <w:pPr>
        <w:rPr>
          <w:rFonts w:ascii="Calibri" w:hAnsi="Calibri"/>
          <w:color w:val="000000" w:themeColor="text1"/>
          <w:szCs w:val="24"/>
        </w:rPr>
      </w:pPr>
    </w:p>
    <w:p w14:paraId="093B6A0C" w14:textId="16C96053" w:rsidR="009F51CD" w:rsidRPr="00CE7249" w:rsidRDefault="009F51CD" w:rsidP="377B97BB">
      <w:pPr>
        <w:rPr>
          <w:rFonts w:eastAsiaTheme="minorEastAsia" w:cs="Times New Roman"/>
          <w:color w:val="000000" w:themeColor="text1"/>
        </w:rPr>
      </w:pPr>
      <w:r>
        <w:rPr>
          <w:color w:val="000000" w:themeColor="text1"/>
        </w:rPr>
        <w:t>Nous croyons que Dieu nous appelle à élaborer des processus permettant à l</w:t>
      </w:r>
      <w:r w:rsidR="0035117A">
        <w:rPr>
          <w:color w:val="000000" w:themeColor="text1"/>
        </w:rPr>
        <w:t>’</w:t>
      </w:r>
      <w:r>
        <w:rPr>
          <w:color w:val="000000" w:themeColor="text1"/>
        </w:rPr>
        <w:t>Organisation nationale autochtone et à l</w:t>
      </w:r>
      <w:r w:rsidR="0035117A">
        <w:rPr>
          <w:color w:val="000000" w:themeColor="text1"/>
        </w:rPr>
        <w:t>’</w:t>
      </w:r>
      <w:r w:rsidR="00665369">
        <w:rPr>
          <w:color w:val="000000" w:themeColor="text1"/>
        </w:rPr>
        <w:t>É</w:t>
      </w:r>
      <w:r>
        <w:rPr>
          <w:color w:val="000000" w:themeColor="text1"/>
        </w:rPr>
        <w:t>glise de travailler ensemble d</w:t>
      </w:r>
      <w:r w:rsidR="00665369">
        <w:rPr>
          <w:color w:val="000000" w:themeColor="text1"/>
        </w:rPr>
        <w:t>’une</w:t>
      </w:r>
      <w:r>
        <w:rPr>
          <w:color w:val="000000" w:themeColor="text1"/>
        </w:rPr>
        <w:t xml:space="preserve"> manière </w:t>
      </w:r>
      <w:r w:rsidR="00351FA7">
        <w:rPr>
          <w:color w:val="000000" w:themeColor="text1"/>
        </w:rPr>
        <w:t xml:space="preserve">non </w:t>
      </w:r>
      <w:r>
        <w:rPr>
          <w:color w:val="000000" w:themeColor="text1"/>
        </w:rPr>
        <w:t>coloniale et qui reflète l</w:t>
      </w:r>
      <w:r w:rsidR="0035117A">
        <w:rPr>
          <w:color w:val="000000" w:themeColor="text1"/>
        </w:rPr>
        <w:t>’</w:t>
      </w:r>
      <w:r>
        <w:rPr>
          <w:color w:val="000000" w:themeColor="text1"/>
        </w:rPr>
        <w:t>engagement pris d’établir une relation organique qui honore l</w:t>
      </w:r>
      <w:r w:rsidR="0035117A">
        <w:rPr>
          <w:color w:val="000000" w:themeColor="text1"/>
        </w:rPr>
        <w:t>’</w:t>
      </w:r>
      <w:r>
        <w:rPr>
          <w:color w:val="000000" w:themeColor="text1"/>
        </w:rPr>
        <w:t>esprit et l</w:t>
      </w:r>
      <w:r w:rsidR="0035117A">
        <w:rPr>
          <w:color w:val="000000" w:themeColor="text1"/>
        </w:rPr>
        <w:t>’</w:t>
      </w:r>
      <w:r>
        <w:rPr>
          <w:color w:val="000000" w:themeColor="text1"/>
        </w:rPr>
        <w:t>histoire des excuses de l’Église.</w:t>
      </w:r>
    </w:p>
    <w:p w14:paraId="47601039" w14:textId="77777777" w:rsidR="00784E84" w:rsidRPr="00CE7249" w:rsidRDefault="00784E84" w:rsidP="009F51CD">
      <w:pPr>
        <w:rPr>
          <w:rFonts w:eastAsiaTheme="minorHAnsi" w:cs="Times New Roman"/>
          <w:color w:val="000000" w:themeColor="text1"/>
          <w:szCs w:val="24"/>
        </w:rPr>
      </w:pPr>
    </w:p>
    <w:p w14:paraId="4B5B2795" w14:textId="77777777" w:rsidR="0085307D" w:rsidRDefault="009F51CD" w:rsidP="377B97BB">
      <w:pPr>
        <w:numPr>
          <w:ilvl w:val="0"/>
          <w:numId w:val="1"/>
        </w:numPr>
        <w:rPr>
          <w:rStyle w:val="lev"/>
          <w:rFonts w:eastAsiaTheme="minorEastAsia"/>
        </w:rPr>
      </w:pPr>
      <w:r>
        <w:rPr>
          <w:rStyle w:val="lev"/>
        </w:rPr>
        <w:t>Pourquoi cet enjeu est-il important?</w:t>
      </w:r>
    </w:p>
    <w:p w14:paraId="030A66E9" w14:textId="40258C28" w:rsidR="0085307D" w:rsidRDefault="0085307D" w:rsidP="0085307D">
      <w:pPr>
        <w:rPr>
          <w:rStyle w:val="normaltextrun"/>
          <w:rFonts w:ascii="Calibri" w:hAnsi="Calibri" w:cs="Calibri"/>
          <w:szCs w:val="24"/>
        </w:rPr>
      </w:pPr>
      <w:r>
        <w:rPr>
          <w:rStyle w:val="normaltextrun"/>
          <w:rFonts w:ascii="Calibri" w:hAnsi="Calibri"/>
        </w:rPr>
        <w:t>L</w:t>
      </w:r>
      <w:r w:rsidR="0035117A">
        <w:rPr>
          <w:rStyle w:val="normaltextrun"/>
          <w:rFonts w:ascii="Calibri" w:hAnsi="Calibri"/>
        </w:rPr>
        <w:t>’</w:t>
      </w:r>
      <w:r>
        <w:rPr>
          <w:rStyle w:val="normaltextrun"/>
          <w:rFonts w:ascii="Calibri" w:hAnsi="Calibri"/>
        </w:rPr>
        <w:t>Église Unie du Canada s</w:t>
      </w:r>
      <w:r w:rsidR="0035117A">
        <w:rPr>
          <w:rStyle w:val="normaltextrun"/>
          <w:rFonts w:ascii="Calibri" w:hAnsi="Calibri"/>
        </w:rPr>
        <w:t>’</w:t>
      </w:r>
      <w:r>
        <w:rPr>
          <w:rStyle w:val="normaltextrun"/>
          <w:rFonts w:ascii="Calibri" w:hAnsi="Calibri"/>
        </w:rPr>
        <w:t xml:space="preserve">est engagée dans une démarche de réconciliation et d’établissement d’une relation juste avec les communautés autochtones. En 1988 et 1996, elle a présenté des excuses et reconnu sa complicité dans le projet colonial visant à </w:t>
      </w:r>
      <w:r w:rsidR="00665369">
        <w:rPr>
          <w:rStyle w:val="normaltextrun"/>
          <w:rFonts w:ascii="Calibri" w:hAnsi="Calibri"/>
        </w:rPr>
        <w:t xml:space="preserve">réprimer </w:t>
      </w:r>
      <w:r>
        <w:rPr>
          <w:rStyle w:val="normaltextrun"/>
          <w:rFonts w:ascii="Calibri" w:hAnsi="Calibri"/>
        </w:rPr>
        <w:t xml:space="preserve">les cultures et la spiritualité autochtones, de même que son rôle dans le système des pensionnats. </w:t>
      </w:r>
    </w:p>
    <w:p w14:paraId="411A9BB6" w14:textId="77777777" w:rsidR="0085307D" w:rsidRPr="00806057" w:rsidRDefault="0085307D" w:rsidP="0085307D">
      <w:pPr>
        <w:rPr>
          <w:rStyle w:val="normaltextrun"/>
          <w:rFonts w:ascii="Calibri" w:hAnsi="Calibri" w:cs="Calibri"/>
          <w:szCs w:val="24"/>
        </w:rPr>
      </w:pPr>
    </w:p>
    <w:p w14:paraId="34D46F42" w14:textId="350B0157" w:rsidR="00D72CB6" w:rsidRDefault="0085307D" w:rsidP="00D72CB6">
      <w:pPr>
        <w:rPr>
          <w:rStyle w:val="normaltextrun"/>
          <w:rFonts w:ascii="Calibri" w:hAnsi="Calibri" w:cs="Calibri"/>
        </w:rPr>
      </w:pPr>
      <w:r>
        <w:rPr>
          <w:rStyle w:val="normaltextrun"/>
          <w:rFonts w:ascii="Calibri" w:hAnsi="Calibri"/>
        </w:rPr>
        <w:t>Le Synode autochtone a été constitué en 1988. En 2006, le 39</w:t>
      </w:r>
      <w:r>
        <w:rPr>
          <w:rStyle w:val="normaltextrun"/>
          <w:rFonts w:ascii="Calibri" w:hAnsi="Calibri"/>
          <w:vertAlign w:val="superscript"/>
        </w:rPr>
        <w:t>e</w:t>
      </w:r>
      <w:r w:rsidR="0035117A">
        <w:rPr>
          <w:rStyle w:val="normaltextrun"/>
          <w:rFonts w:ascii="Calibri" w:hAnsi="Calibri"/>
        </w:rPr>
        <w:t> </w:t>
      </w:r>
      <w:r>
        <w:rPr>
          <w:rStyle w:val="normaltextrun"/>
          <w:rFonts w:ascii="Calibri" w:hAnsi="Calibri"/>
        </w:rPr>
        <w:t>Conseil général a créé le Cercle des ministères autochtones.</w:t>
      </w:r>
      <w:r>
        <w:rPr>
          <w:rStyle w:val="eop"/>
          <w:rFonts w:ascii="Calibri" w:hAnsi="Calibri"/>
        </w:rPr>
        <w:t xml:space="preserve"> </w:t>
      </w:r>
      <w:r>
        <w:rPr>
          <w:rStyle w:val="normaltextrun"/>
          <w:rFonts w:ascii="Calibri" w:hAnsi="Calibri"/>
        </w:rPr>
        <w:t>L</w:t>
      </w:r>
      <w:r w:rsidR="0035117A">
        <w:rPr>
          <w:rStyle w:val="normaltextrun"/>
          <w:rFonts w:ascii="Calibri" w:hAnsi="Calibri"/>
        </w:rPr>
        <w:t>’</w:t>
      </w:r>
      <w:r>
        <w:rPr>
          <w:rStyle w:val="normaltextrun"/>
          <w:rFonts w:ascii="Calibri" w:hAnsi="Calibri"/>
        </w:rPr>
        <w:t>Église a participé activement au processus de la Commission de vérité et réconciliation, ce qui a mené à la formulation d</w:t>
      </w:r>
      <w:r w:rsidR="00665369">
        <w:rPr>
          <w:rStyle w:val="normaltextrun"/>
          <w:rFonts w:ascii="Calibri" w:hAnsi="Calibri"/>
        </w:rPr>
        <w:t>’</w:t>
      </w:r>
      <w:r>
        <w:rPr>
          <w:rStyle w:val="normaltextrun"/>
          <w:rFonts w:ascii="Calibri" w:hAnsi="Calibri"/>
        </w:rPr>
        <w:t>appels à l</w:t>
      </w:r>
      <w:r w:rsidR="0035117A">
        <w:rPr>
          <w:rStyle w:val="normaltextrun"/>
          <w:rFonts w:ascii="Calibri" w:hAnsi="Calibri"/>
        </w:rPr>
        <w:t>’</w:t>
      </w:r>
      <w:r>
        <w:rPr>
          <w:rStyle w:val="normaltextrun"/>
          <w:rFonts w:ascii="Calibri" w:hAnsi="Calibri"/>
        </w:rPr>
        <w:t xml:space="preserve">action visant à </w:t>
      </w:r>
      <w:r>
        <w:t>redresser l</w:t>
      </w:r>
      <w:r w:rsidR="0035117A">
        <w:t>’</w:t>
      </w:r>
      <w:r>
        <w:t>héritage des pensionnats.</w:t>
      </w:r>
    </w:p>
    <w:p w14:paraId="54BD1529" w14:textId="77777777" w:rsidR="00D72CB6" w:rsidRDefault="00D72CB6" w:rsidP="00D72CB6">
      <w:pPr>
        <w:rPr>
          <w:rStyle w:val="normaltextrun"/>
          <w:rFonts w:ascii="Calibri" w:hAnsi="Calibri" w:cs="Calibri"/>
        </w:rPr>
      </w:pPr>
      <w:r>
        <w:rPr>
          <w:rStyle w:val="normaltextrun"/>
          <w:rFonts w:ascii="Calibri" w:hAnsi="Calibri"/>
        </w:rPr>
        <w:t xml:space="preserve"> </w:t>
      </w:r>
    </w:p>
    <w:p w14:paraId="74E1AC18" w14:textId="0B54EB0C" w:rsidR="00D72CB6" w:rsidRDefault="00D72CB6" w:rsidP="00D72CB6">
      <w:pPr>
        <w:rPr>
          <w:rStyle w:val="normaltextrun"/>
          <w:rFonts w:ascii="Calibri" w:hAnsi="Calibri" w:cs="Calibri"/>
        </w:rPr>
      </w:pPr>
      <w:r>
        <w:rPr>
          <w:rStyle w:val="normaltextrun"/>
          <w:rFonts w:ascii="Calibri" w:hAnsi="Calibri"/>
        </w:rPr>
        <w:t>En 2015, l’Église a adhéré à la Déclaration des Nations Unies sur les droits des peuples autochtones. Lorsque l</w:t>
      </w:r>
      <w:r w:rsidR="0035117A">
        <w:rPr>
          <w:rStyle w:val="normaltextrun"/>
          <w:rFonts w:ascii="Calibri" w:hAnsi="Calibri"/>
        </w:rPr>
        <w:t>’</w:t>
      </w:r>
      <w:r w:rsidR="00665369">
        <w:rPr>
          <w:rStyle w:val="normaltextrun"/>
          <w:rFonts w:ascii="Calibri" w:hAnsi="Calibri"/>
        </w:rPr>
        <w:t>elle</w:t>
      </w:r>
      <w:r>
        <w:rPr>
          <w:rStyle w:val="normaltextrun"/>
          <w:rFonts w:ascii="Calibri" w:hAnsi="Calibri"/>
        </w:rPr>
        <w:t xml:space="preserve"> a approuvé son projet de restructuration cette année-là, sa constituante autochtone n</w:t>
      </w:r>
      <w:r w:rsidR="0035117A">
        <w:rPr>
          <w:rStyle w:val="normaltextrun"/>
          <w:rFonts w:ascii="Calibri" w:hAnsi="Calibri"/>
        </w:rPr>
        <w:t>’</w:t>
      </w:r>
      <w:r>
        <w:rPr>
          <w:rStyle w:val="normaltextrun"/>
          <w:rFonts w:ascii="Calibri" w:hAnsi="Calibri"/>
        </w:rPr>
        <w:t xml:space="preserve">avait pas encore défini sa relation avec </w:t>
      </w:r>
      <w:r w:rsidR="00361C72">
        <w:rPr>
          <w:rStyle w:val="normaltextrun"/>
          <w:rFonts w:ascii="Calibri" w:hAnsi="Calibri"/>
        </w:rPr>
        <w:t>s</w:t>
      </w:r>
      <w:r>
        <w:rPr>
          <w:rStyle w:val="normaltextrun"/>
          <w:rFonts w:ascii="Calibri" w:hAnsi="Calibri"/>
        </w:rPr>
        <w:t>a constituante issue initialement de l’immigration coloniale. Le 42</w:t>
      </w:r>
      <w:r>
        <w:rPr>
          <w:rStyle w:val="normaltextrun"/>
          <w:rFonts w:ascii="Calibri" w:hAnsi="Calibri"/>
          <w:vertAlign w:val="superscript"/>
        </w:rPr>
        <w:t>e</w:t>
      </w:r>
      <w:r w:rsidR="0035117A">
        <w:rPr>
          <w:rStyle w:val="normaltextrun"/>
          <w:rFonts w:ascii="Calibri" w:hAnsi="Calibri"/>
        </w:rPr>
        <w:t> </w:t>
      </w:r>
      <w:r>
        <w:rPr>
          <w:rStyle w:val="normaltextrun"/>
          <w:rFonts w:ascii="Calibri" w:hAnsi="Calibri"/>
        </w:rPr>
        <w:t xml:space="preserve">Conseil général </w:t>
      </w:r>
      <w:r w:rsidR="0035117A">
        <w:rPr>
          <w:rStyle w:val="normaltextrun"/>
          <w:rFonts w:ascii="Calibri" w:hAnsi="Calibri"/>
        </w:rPr>
        <w:t xml:space="preserve">a </w:t>
      </w:r>
      <w:r>
        <w:rPr>
          <w:rStyle w:val="normaltextrun"/>
          <w:rFonts w:ascii="Calibri" w:hAnsi="Calibri"/>
        </w:rPr>
        <w:t>donc demandé à ce que des</w:t>
      </w:r>
      <w:r>
        <w:rPr>
          <w:color w:val="000000" w:themeColor="text1"/>
        </w:rPr>
        <w:t xml:space="preserve"> </w:t>
      </w:r>
      <w:r>
        <w:rPr>
          <w:color w:val="000000" w:themeColor="text1"/>
        </w:rPr>
        <w:lastRenderedPageBreak/>
        <w:t>discussions continues soient menées avec les ministères autochtones afin de bâtir une relation fondée sur la mutualité, le respect et l</w:t>
      </w:r>
      <w:r w:rsidR="0035117A">
        <w:rPr>
          <w:color w:val="000000" w:themeColor="text1"/>
        </w:rPr>
        <w:t>’</w:t>
      </w:r>
      <w:r>
        <w:rPr>
          <w:color w:val="000000" w:themeColor="text1"/>
        </w:rPr>
        <w:t xml:space="preserve">équité.    </w:t>
      </w:r>
    </w:p>
    <w:p w14:paraId="10940BA2" w14:textId="77777777" w:rsidR="00D72CB6" w:rsidRPr="00806057" w:rsidRDefault="00D72CB6" w:rsidP="00D72CB6">
      <w:pPr>
        <w:rPr>
          <w:rStyle w:val="normaltextrun"/>
          <w:rFonts w:ascii="Calibri" w:hAnsi="Calibri" w:cs="Calibri"/>
        </w:rPr>
      </w:pPr>
    </w:p>
    <w:p w14:paraId="1A8F0385" w14:textId="0B1920D4" w:rsidR="00D72CB6" w:rsidRDefault="00F474FE" w:rsidP="00D72CB6">
      <w:pPr>
        <w:pStyle w:val="paragraph"/>
        <w:spacing w:before="0" w:beforeAutospacing="0" w:after="0" w:afterAutospacing="0"/>
        <w:textAlignment w:val="baseline"/>
        <w:rPr>
          <w:rStyle w:val="normaltextrun"/>
          <w:rFonts w:ascii="Calibri" w:hAnsi="Calibri" w:cs="Calibri"/>
        </w:rPr>
      </w:pPr>
      <w:r>
        <w:rPr>
          <w:rStyle w:val="normaltextrun"/>
          <w:rFonts w:asciiTheme="minorHAnsi" w:hAnsiTheme="minorHAnsi"/>
        </w:rPr>
        <w:t>En 2018, les appels lancés à l’Église par les intendantes et les intendants du Cercle autochtone ont été reçus par le 43</w:t>
      </w:r>
      <w:r>
        <w:rPr>
          <w:rStyle w:val="normaltextrun"/>
          <w:rFonts w:asciiTheme="minorHAnsi" w:hAnsiTheme="minorHAnsi"/>
          <w:vertAlign w:val="superscript"/>
        </w:rPr>
        <w:t>e</w:t>
      </w:r>
      <w:r w:rsidR="0035117A">
        <w:rPr>
          <w:rStyle w:val="normaltextrun"/>
          <w:rFonts w:asciiTheme="minorHAnsi" w:hAnsiTheme="minorHAnsi"/>
        </w:rPr>
        <w:t> </w:t>
      </w:r>
      <w:r>
        <w:rPr>
          <w:rStyle w:val="normaltextrun"/>
          <w:rFonts w:asciiTheme="minorHAnsi" w:hAnsiTheme="minorHAnsi"/>
        </w:rPr>
        <w:t>Conseil général. Ces appels</w:t>
      </w:r>
      <w:r>
        <w:rPr>
          <w:rFonts w:asciiTheme="minorHAnsi" w:hAnsiTheme="minorHAnsi"/>
          <w:color w:val="424242"/>
          <w:shd w:val="clear" w:color="auto" w:fill="FFFFFF"/>
        </w:rPr>
        <w:t xml:space="preserve"> exprimaient la vision de la constituante autochtone de l</w:t>
      </w:r>
      <w:r w:rsidR="0035117A">
        <w:rPr>
          <w:rFonts w:asciiTheme="minorHAnsi" w:hAnsiTheme="minorHAnsi"/>
          <w:color w:val="424242"/>
          <w:shd w:val="clear" w:color="auto" w:fill="FFFFFF"/>
        </w:rPr>
        <w:t>’</w:t>
      </w:r>
      <w:r>
        <w:rPr>
          <w:rFonts w:asciiTheme="minorHAnsi" w:hAnsiTheme="minorHAnsi"/>
          <w:color w:val="424242"/>
          <w:shd w:val="clear" w:color="auto" w:fill="FFFFFF"/>
        </w:rPr>
        <w:t>Église concernant le développement continu de la mission et du ministère des peuples autochtones ainsi que de leurs communautés de foi au sein de l</w:t>
      </w:r>
      <w:r w:rsidR="0035117A">
        <w:rPr>
          <w:rFonts w:asciiTheme="minorHAnsi" w:hAnsiTheme="minorHAnsi"/>
          <w:color w:val="424242"/>
          <w:shd w:val="clear" w:color="auto" w:fill="FFFFFF"/>
        </w:rPr>
        <w:t>’</w:t>
      </w:r>
      <w:r>
        <w:rPr>
          <w:rFonts w:asciiTheme="minorHAnsi" w:hAnsiTheme="minorHAnsi"/>
          <w:color w:val="424242"/>
          <w:shd w:val="clear" w:color="auto" w:fill="FFFFFF"/>
        </w:rPr>
        <w:t xml:space="preserve">Église Unie. </w:t>
      </w:r>
      <w:r>
        <w:rPr>
          <w:rStyle w:val="normaltextrun"/>
          <w:rFonts w:ascii="Calibri" w:hAnsi="Calibri"/>
        </w:rPr>
        <w:t>Le Conseil général a appuyé les appels et s’est engagé à faire en sorte que l</w:t>
      </w:r>
      <w:r w:rsidR="0035117A">
        <w:rPr>
          <w:rStyle w:val="normaltextrun"/>
          <w:rFonts w:ascii="Calibri" w:hAnsi="Calibri"/>
        </w:rPr>
        <w:t>’</w:t>
      </w:r>
      <w:r>
        <w:rPr>
          <w:rStyle w:val="normaltextrun"/>
          <w:rFonts w:ascii="Calibri" w:hAnsi="Calibri"/>
        </w:rPr>
        <w:t>Église prenne des mesures pour y répondre, notamment en approuvant la création d</w:t>
      </w:r>
      <w:r w:rsidR="0035117A">
        <w:rPr>
          <w:rStyle w:val="normaltextrun"/>
          <w:rFonts w:ascii="Calibri" w:hAnsi="Calibri"/>
        </w:rPr>
        <w:t>’</w:t>
      </w:r>
      <w:r>
        <w:rPr>
          <w:rStyle w:val="normaltextrun"/>
          <w:rFonts w:ascii="Calibri" w:hAnsi="Calibri"/>
        </w:rPr>
        <w:t xml:space="preserve">une </w:t>
      </w:r>
      <w:r w:rsidR="00361C72">
        <w:rPr>
          <w:rStyle w:val="normaltextrun"/>
          <w:rFonts w:ascii="Calibri" w:hAnsi="Calibri"/>
        </w:rPr>
        <w:t>O</w:t>
      </w:r>
      <w:r>
        <w:rPr>
          <w:rStyle w:val="normaltextrun"/>
          <w:rFonts w:ascii="Calibri" w:hAnsi="Calibri"/>
        </w:rPr>
        <w:t xml:space="preserve">rganisation nationale autochtone ayant le statut d’instance </w:t>
      </w:r>
      <w:r w:rsidR="0035117A">
        <w:rPr>
          <w:rStyle w:val="normaltextrun"/>
          <w:rFonts w:ascii="Calibri" w:hAnsi="Calibri"/>
        </w:rPr>
        <w:t xml:space="preserve">à part entière </w:t>
      </w:r>
      <w:r>
        <w:rPr>
          <w:rStyle w:val="normaltextrun"/>
          <w:rFonts w:ascii="Calibri" w:hAnsi="Calibri"/>
        </w:rPr>
        <w:t>au sein de l</w:t>
      </w:r>
      <w:r w:rsidR="0035117A">
        <w:rPr>
          <w:rStyle w:val="normaltextrun"/>
          <w:rFonts w:ascii="Calibri" w:hAnsi="Calibri"/>
        </w:rPr>
        <w:t>’</w:t>
      </w:r>
      <w:r>
        <w:rPr>
          <w:rStyle w:val="normaltextrun"/>
          <w:rFonts w:ascii="Calibri" w:hAnsi="Calibri"/>
        </w:rPr>
        <w:t xml:space="preserve">Église Unie. </w:t>
      </w:r>
    </w:p>
    <w:p w14:paraId="7B86CB99" w14:textId="77777777" w:rsidR="00D72CB6" w:rsidRPr="00806057" w:rsidRDefault="00D72CB6" w:rsidP="00D72CB6">
      <w:pPr>
        <w:rPr>
          <w:rStyle w:val="normaltextrun"/>
          <w:rFonts w:ascii="Calibri" w:hAnsi="Calibri" w:cs="Calibri"/>
        </w:rPr>
      </w:pPr>
    </w:p>
    <w:p w14:paraId="7D3D94F4" w14:textId="05D88DCF" w:rsidR="00F474FE" w:rsidRDefault="0085307D" w:rsidP="0085307D">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rPr>
        <w:t>L</w:t>
      </w:r>
      <w:r w:rsidR="0035117A">
        <w:rPr>
          <w:rStyle w:val="normaltextrun"/>
          <w:rFonts w:ascii="Calibri" w:hAnsi="Calibri"/>
        </w:rPr>
        <w:t>’</w:t>
      </w:r>
      <w:r>
        <w:rPr>
          <w:rStyle w:val="normaltextrun"/>
          <w:rFonts w:ascii="Calibri" w:hAnsi="Calibri"/>
        </w:rPr>
        <w:t>Église s</w:t>
      </w:r>
      <w:r w:rsidR="0035117A">
        <w:rPr>
          <w:rStyle w:val="normaltextrun"/>
          <w:rFonts w:ascii="Calibri" w:hAnsi="Calibri"/>
        </w:rPr>
        <w:t>’</w:t>
      </w:r>
      <w:r>
        <w:rPr>
          <w:rStyle w:val="normaltextrun"/>
          <w:rFonts w:ascii="Calibri" w:hAnsi="Calibri"/>
        </w:rPr>
        <w:t xml:space="preserve">est également engagée à devenir une institution sans racisme. </w:t>
      </w:r>
    </w:p>
    <w:p w14:paraId="3E8855E4" w14:textId="77777777" w:rsidR="00F474FE" w:rsidRPr="00806057" w:rsidRDefault="00F474FE" w:rsidP="0085307D">
      <w:pPr>
        <w:pStyle w:val="paragraph"/>
        <w:spacing w:before="0" w:beforeAutospacing="0" w:after="0" w:afterAutospacing="0"/>
        <w:textAlignment w:val="baseline"/>
        <w:rPr>
          <w:rStyle w:val="normaltextrun"/>
          <w:rFonts w:ascii="Calibri" w:hAnsi="Calibri" w:cs="Calibri"/>
        </w:rPr>
      </w:pPr>
    </w:p>
    <w:p w14:paraId="0F53F269" w14:textId="701234A9" w:rsidR="0085307D" w:rsidRPr="00D72CB6" w:rsidRDefault="0085307D" w:rsidP="0085307D">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rPr>
        <w:t>Tous ces engagements exigent de l</w:t>
      </w:r>
      <w:r w:rsidR="0035117A">
        <w:rPr>
          <w:rStyle w:val="normaltextrun"/>
          <w:rFonts w:asciiTheme="minorHAnsi" w:hAnsiTheme="minorHAnsi"/>
        </w:rPr>
        <w:t>’</w:t>
      </w:r>
      <w:r>
        <w:rPr>
          <w:rStyle w:val="normaltextrun"/>
          <w:rFonts w:asciiTheme="minorHAnsi" w:hAnsiTheme="minorHAnsi"/>
        </w:rPr>
        <w:t>Église qu</w:t>
      </w:r>
      <w:r w:rsidR="0035117A">
        <w:rPr>
          <w:rStyle w:val="normaltextrun"/>
          <w:rFonts w:asciiTheme="minorHAnsi" w:hAnsiTheme="minorHAnsi"/>
        </w:rPr>
        <w:t>’</w:t>
      </w:r>
      <w:r>
        <w:rPr>
          <w:rStyle w:val="normaltextrun"/>
          <w:rFonts w:asciiTheme="minorHAnsi" w:hAnsiTheme="minorHAnsi"/>
        </w:rPr>
        <w:t xml:space="preserve">elle s’efforce de décoloniser son imaginaire, ses politiques et ses pratiques. </w:t>
      </w:r>
      <w:bookmarkStart w:id="1" w:name="_Hlk90296654"/>
      <w:r>
        <w:rPr>
          <w:rStyle w:val="normaltextrun"/>
          <w:rFonts w:asciiTheme="minorHAnsi" w:hAnsiTheme="minorHAnsi"/>
        </w:rPr>
        <w:t>Il est essentiel d’établir un nouveau mode d</w:t>
      </w:r>
      <w:r w:rsidR="0035117A">
        <w:rPr>
          <w:rStyle w:val="normaltextrun"/>
          <w:rFonts w:asciiTheme="minorHAnsi" w:hAnsiTheme="minorHAnsi"/>
        </w:rPr>
        <w:t>’</w:t>
      </w:r>
      <w:r>
        <w:rPr>
          <w:rStyle w:val="normaltextrun"/>
          <w:rFonts w:asciiTheme="minorHAnsi" w:hAnsiTheme="minorHAnsi"/>
        </w:rPr>
        <w:t>interaction dans le cadre de la relation avec la constituante autochtone de l’Église.</w:t>
      </w:r>
      <w:r>
        <w:rPr>
          <w:rStyle w:val="eop"/>
          <w:rFonts w:asciiTheme="minorHAnsi" w:hAnsiTheme="minorHAnsi"/>
        </w:rPr>
        <w:t xml:space="preserve"> </w:t>
      </w:r>
    </w:p>
    <w:bookmarkEnd w:id="1"/>
    <w:p w14:paraId="22874CCF" w14:textId="77777777" w:rsidR="00F474FE" w:rsidRPr="00D72CB6" w:rsidRDefault="00F474FE" w:rsidP="0085307D">
      <w:pPr>
        <w:pStyle w:val="paragraph"/>
        <w:spacing w:before="0" w:beforeAutospacing="0" w:after="0" w:afterAutospacing="0"/>
        <w:textAlignment w:val="baseline"/>
        <w:rPr>
          <w:rFonts w:asciiTheme="minorHAnsi" w:hAnsiTheme="minorHAnsi" w:cstheme="minorHAnsi"/>
        </w:rPr>
      </w:pPr>
    </w:p>
    <w:p w14:paraId="3B9A708D" w14:textId="1CBE6FA7" w:rsidR="00D72CB6" w:rsidRDefault="48AFD725" w:rsidP="48AFD725">
      <w:pPr>
        <w:pStyle w:val="paragraph"/>
        <w:spacing w:before="0" w:beforeAutospacing="0" w:after="0" w:afterAutospacing="0"/>
        <w:textAlignment w:val="baseline"/>
        <w:rPr>
          <w:rFonts w:asciiTheme="minorHAnsi" w:hAnsiTheme="minorHAnsi" w:cstheme="minorBidi"/>
        </w:rPr>
      </w:pPr>
      <w:r>
        <w:rPr>
          <w:rFonts w:asciiTheme="minorHAnsi" w:hAnsiTheme="minorHAnsi"/>
        </w:rPr>
        <w:t>Par exemple, la constituante autochtone de l’Église est libre de décider de sa propre structure, mais doit ensuite obtenir l</w:t>
      </w:r>
      <w:r w:rsidR="0035117A">
        <w:rPr>
          <w:rFonts w:asciiTheme="minorHAnsi" w:hAnsiTheme="minorHAnsi"/>
        </w:rPr>
        <w:t>’</w:t>
      </w:r>
      <w:r>
        <w:rPr>
          <w:rFonts w:asciiTheme="minorHAnsi" w:hAnsiTheme="minorHAnsi"/>
        </w:rPr>
        <w:t xml:space="preserve">approbation de l’ensemble de l’Église au moyen du processus des renvois. Le recours à un renvoi est requis par la </w:t>
      </w:r>
      <w:r>
        <w:rPr>
          <w:rFonts w:asciiTheme="minorHAnsi" w:hAnsiTheme="minorHAnsi"/>
          <w:i/>
          <w:iCs/>
        </w:rPr>
        <w:t>Loi de l’Église Unie du Canada</w:t>
      </w:r>
      <w:r>
        <w:rPr>
          <w:rFonts w:asciiTheme="minorHAnsi" w:hAnsiTheme="minorHAnsi"/>
        </w:rPr>
        <w:t>. Une approche moins coloniale consisterait pour l</w:t>
      </w:r>
      <w:r w:rsidR="0035117A">
        <w:rPr>
          <w:rFonts w:asciiTheme="minorHAnsi" w:hAnsiTheme="minorHAnsi"/>
        </w:rPr>
        <w:t>’</w:t>
      </w:r>
      <w:r>
        <w:rPr>
          <w:rFonts w:asciiTheme="minorHAnsi" w:hAnsiTheme="minorHAnsi"/>
        </w:rPr>
        <w:t xml:space="preserve">Église à approuver de manière préalable un renvoi sur ce que la constituante autochtone déterminera concernant </w:t>
      </w:r>
      <w:r w:rsidR="00361C72">
        <w:rPr>
          <w:rFonts w:asciiTheme="minorHAnsi" w:hAnsiTheme="minorHAnsi"/>
        </w:rPr>
        <w:t>s</w:t>
      </w:r>
      <w:r>
        <w:rPr>
          <w:rFonts w:asciiTheme="minorHAnsi" w:hAnsiTheme="minorHAnsi"/>
        </w:rPr>
        <w:t>a place au sein de l</w:t>
      </w:r>
      <w:r w:rsidR="0035117A">
        <w:rPr>
          <w:rFonts w:asciiTheme="minorHAnsi" w:hAnsiTheme="minorHAnsi"/>
        </w:rPr>
        <w:t>’</w:t>
      </w:r>
      <w:r>
        <w:rPr>
          <w:rFonts w:asciiTheme="minorHAnsi" w:hAnsiTheme="minorHAnsi"/>
        </w:rPr>
        <w:t>Église Unie, conformément aux appels des intendantes et des intendants du Cercle autochtone. Procéder ainsi permettrait à la constituante autochtone de l</w:t>
      </w:r>
      <w:r w:rsidR="0035117A">
        <w:rPr>
          <w:rFonts w:asciiTheme="minorHAnsi" w:hAnsiTheme="minorHAnsi"/>
        </w:rPr>
        <w:t>’</w:t>
      </w:r>
      <w:r>
        <w:rPr>
          <w:rFonts w:asciiTheme="minorHAnsi" w:hAnsiTheme="minorHAnsi"/>
        </w:rPr>
        <w:t>Église de développer, en temps voulu, une relation de nation à nation avec la constituante issue initialement de l’immigration coloniale, sans que l’approbation de nouveaux renvois soit nécessaire.</w:t>
      </w:r>
    </w:p>
    <w:p w14:paraId="2EDC9269" w14:textId="77777777" w:rsidR="00D72CB6" w:rsidRDefault="00D72CB6" w:rsidP="48AFD725">
      <w:pPr>
        <w:pStyle w:val="paragraph"/>
        <w:spacing w:before="0" w:beforeAutospacing="0" w:after="0" w:afterAutospacing="0"/>
        <w:textAlignment w:val="baseline"/>
        <w:rPr>
          <w:rFonts w:asciiTheme="minorHAnsi" w:hAnsiTheme="minorHAnsi" w:cstheme="minorBidi"/>
        </w:rPr>
      </w:pPr>
    </w:p>
    <w:p w14:paraId="5EE9A108" w14:textId="0A40EBF1" w:rsidR="00D72CB6" w:rsidRDefault="48AFD725" w:rsidP="48AFD725">
      <w:pPr>
        <w:pStyle w:val="paragraph"/>
        <w:spacing w:before="0" w:beforeAutospacing="0" w:after="0" w:afterAutospacing="0"/>
        <w:textAlignment w:val="baseline"/>
        <w:rPr>
          <w:rFonts w:asciiTheme="minorHAnsi" w:hAnsiTheme="minorHAnsi" w:cstheme="minorBidi"/>
        </w:rPr>
      </w:pPr>
      <w:r>
        <w:rPr>
          <w:rFonts w:asciiTheme="minorHAnsi" w:hAnsiTheme="minorHAnsi"/>
        </w:rPr>
        <w:t xml:space="preserve">Puisque ce renvoi ne concernerait pas un changement de politique particulier, mais viserait plutôt </w:t>
      </w:r>
      <w:r w:rsidR="00361C72">
        <w:rPr>
          <w:rFonts w:asciiTheme="minorHAnsi" w:hAnsiTheme="minorHAnsi"/>
        </w:rPr>
        <w:t>à</w:t>
      </w:r>
      <w:r>
        <w:rPr>
          <w:rFonts w:asciiTheme="minorHAnsi" w:hAnsiTheme="minorHAnsi"/>
        </w:rPr>
        <w:t xml:space="preserve"> approuver de façon préalable ce que la constituante autochtone de l</w:t>
      </w:r>
      <w:r w:rsidR="0035117A">
        <w:rPr>
          <w:rFonts w:asciiTheme="minorHAnsi" w:hAnsiTheme="minorHAnsi"/>
        </w:rPr>
        <w:t>’</w:t>
      </w:r>
      <w:r>
        <w:rPr>
          <w:rFonts w:asciiTheme="minorHAnsi" w:hAnsiTheme="minorHAnsi"/>
        </w:rPr>
        <w:t>Église déterminera quant à sa place au sein de l</w:t>
      </w:r>
      <w:r w:rsidR="0035117A">
        <w:rPr>
          <w:rFonts w:asciiTheme="minorHAnsi" w:hAnsiTheme="minorHAnsi"/>
        </w:rPr>
        <w:t>’</w:t>
      </w:r>
      <w:r>
        <w:rPr>
          <w:rFonts w:asciiTheme="minorHAnsi" w:hAnsiTheme="minorHAnsi"/>
        </w:rPr>
        <w:t>Église Unie, la période prescrite de 24</w:t>
      </w:r>
      <w:r w:rsidR="0035117A">
        <w:rPr>
          <w:rFonts w:asciiTheme="minorHAnsi" w:hAnsiTheme="minorHAnsi"/>
        </w:rPr>
        <w:t> </w:t>
      </w:r>
      <w:r>
        <w:rPr>
          <w:rFonts w:asciiTheme="minorHAnsi" w:hAnsiTheme="minorHAnsi"/>
        </w:rPr>
        <w:t>mois pour la diffusion de l’information et l</w:t>
      </w:r>
      <w:r w:rsidR="0035117A">
        <w:rPr>
          <w:rFonts w:asciiTheme="minorHAnsi" w:hAnsiTheme="minorHAnsi"/>
        </w:rPr>
        <w:t>’</w:t>
      </w:r>
      <w:r>
        <w:rPr>
          <w:rFonts w:asciiTheme="minorHAnsi" w:hAnsiTheme="minorHAnsi"/>
        </w:rPr>
        <w:t>étude du renvoi ne serait pas nécessaire et pourrait être réduite à 12</w:t>
      </w:r>
      <w:r w:rsidR="0035117A">
        <w:rPr>
          <w:rFonts w:asciiTheme="minorHAnsi" w:hAnsiTheme="minorHAnsi"/>
        </w:rPr>
        <w:t> </w:t>
      </w:r>
      <w:r>
        <w:rPr>
          <w:rFonts w:asciiTheme="minorHAnsi" w:hAnsiTheme="minorHAnsi"/>
        </w:rPr>
        <w:t xml:space="preserve">mois, pour ce renvoi seulement. </w:t>
      </w:r>
    </w:p>
    <w:p w14:paraId="43D39669" w14:textId="77777777" w:rsidR="00D72CB6" w:rsidRDefault="00D72CB6" w:rsidP="00D72CB6">
      <w:pPr>
        <w:pStyle w:val="paragraph"/>
        <w:spacing w:before="0" w:beforeAutospacing="0" w:after="0" w:afterAutospacing="0"/>
        <w:textAlignment w:val="baseline"/>
        <w:rPr>
          <w:rFonts w:ascii="Segoe UI" w:hAnsi="Segoe UI" w:cs="Segoe UI"/>
          <w:i/>
        </w:rPr>
      </w:pPr>
      <w:bookmarkStart w:id="2" w:name="_Hlk90294998"/>
    </w:p>
    <w:bookmarkEnd w:id="2"/>
    <w:p w14:paraId="273E0034" w14:textId="2E42B9AF" w:rsidR="618E0562" w:rsidRDefault="0F8D7524" w:rsidP="377B97BB">
      <w:pPr>
        <w:pStyle w:val="Paragraphedeliste"/>
        <w:numPr>
          <w:ilvl w:val="0"/>
          <w:numId w:val="1"/>
        </w:numPr>
        <w:rPr>
          <w:rFonts w:eastAsiaTheme="minorEastAsia" w:cs="Times New Roman"/>
          <w:b/>
          <w:bCs/>
          <w:color w:val="000000" w:themeColor="text1"/>
        </w:rPr>
      </w:pPr>
      <w:r>
        <w:rPr>
          <w:b/>
          <w:color w:val="000000" w:themeColor="text1"/>
        </w:rPr>
        <w:t>Comment cette proposition nous aide-t-elle à respecter les engagements de notre Église</w:t>
      </w:r>
      <w:r w:rsidR="00361C72">
        <w:rPr>
          <w:b/>
          <w:color w:val="000000" w:themeColor="text1"/>
        </w:rPr>
        <w:t xml:space="preserve"> </w:t>
      </w:r>
      <w:r>
        <w:rPr>
          <w:b/>
          <w:color w:val="000000" w:themeColor="text1"/>
        </w:rPr>
        <w:t>en matière d’équité?</w:t>
      </w:r>
    </w:p>
    <w:p w14:paraId="109A9E5D" w14:textId="4E4B6221" w:rsidR="618E0562" w:rsidRDefault="618E0562" w:rsidP="1A2757F7">
      <w:pPr>
        <w:rPr>
          <w:rFonts w:eastAsiaTheme="minorEastAsia" w:cs="Times New Roman"/>
          <w:color w:val="000000" w:themeColor="text1"/>
        </w:rPr>
      </w:pPr>
      <w:r>
        <w:rPr>
          <w:color w:val="000000" w:themeColor="text1"/>
        </w:rPr>
        <w:t xml:space="preserve">Au cours des années, le Conseil général a pris les engagements ci-dessous en matière d’équité. </w:t>
      </w:r>
      <w:r w:rsidR="00863D6E">
        <w:rPr>
          <w:color w:val="000000" w:themeColor="text1"/>
        </w:rPr>
        <w:t xml:space="preserve">Voici, </w:t>
      </w:r>
      <w:r>
        <w:rPr>
          <w:color w:val="000000" w:themeColor="text1"/>
        </w:rPr>
        <w:t>en termes généraux</w:t>
      </w:r>
      <w:r w:rsidR="00863D6E">
        <w:rPr>
          <w:color w:val="000000" w:themeColor="text1"/>
        </w:rPr>
        <w:t>,</w:t>
      </w:r>
      <w:r>
        <w:rPr>
          <w:color w:val="000000" w:themeColor="text1"/>
        </w:rPr>
        <w:t xml:space="preserve"> la manière dont la proposition s’inscrit dans le cadre de certains de ces principes</w:t>
      </w:r>
      <w:r w:rsidR="00351FA7">
        <w:rPr>
          <w:color w:val="000000" w:themeColor="text1"/>
        </w:rPr>
        <w:t> </w:t>
      </w:r>
      <w:r>
        <w:rPr>
          <w:color w:val="000000" w:themeColor="text1"/>
        </w:rPr>
        <w:t xml:space="preserve">: </w:t>
      </w:r>
    </w:p>
    <w:p w14:paraId="16BA169A" w14:textId="4E6DA3B2" w:rsidR="618E0562" w:rsidRDefault="00863D6E"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color w:val="000000" w:themeColor="text1"/>
        </w:rPr>
        <w:t xml:space="preserve">adoption de </w:t>
      </w:r>
      <w:r w:rsidR="618E0562">
        <w:rPr>
          <w:rStyle w:val="normaltextrun"/>
          <w:rFonts w:ascii="Calibri" w:hAnsi="Calibri"/>
          <w:color w:val="000000" w:themeColor="text1"/>
        </w:rPr>
        <w:t xml:space="preserve">la </w:t>
      </w:r>
      <w:hyperlink r:id="rId10" w:tgtFrame="_blank" w:history="1">
        <w:r w:rsidR="618E0562">
          <w:rPr>
            <w:rStyle w:val="normaltextrun"/>
            <w:rFonts w:ascii="Calibri" w:hAnsi="Calibri"/>
            <w:color w:val="0563C1"/>
            <w:u w:val="single"/>
          </w:rPr>
          <w:t>Déclaration des Nations Unies sur les droits des peuples autochtones</w:t>
        </w:r>
      </w:hyperlink>
      <w:r w:rsidR="618E0562">
        <w:rPr>
          <w:rStyle w:val="normaltextrun"/>
          <w:rFonts w:ascii="Calibri" w:hAnsi="Calibri"/>
          <w:color w:val="000000" w:themeColor="text1"/>
        </w:rPr>
        <w:t xml:space="preserve"> en tant que cadre pour la réconciliation entre les peuples autochtones et non autochtones</w:t>
      </w:r>
      <w:r w:rsidR="618E0562">
        <w:t>;</w:t>
      </w:r>
      <w:r w:rsidR="618E0562">
        <w:rPr>
          <w:rStyle w:val="normaltextrun"/>
          <w:rFonts w:ascii="Calibri" w:hAnsi="Calibri"/>
        </w:rPr>
        <w:t xml:space="preserve"> </w:t>
      </w:r>
      <w:r w:rsidR="618E0562">
        <w:rPr>
          <w:rStyle w:val="eop"/>
          <w:rFonts w:ascii="Calibri" w:hAnsi="Calibri"/>
        </w:rPr>
        <w:t xml:space="preserve"> </w:t>
      </w:r>
    </w:p>
    <w:p w14:paraId="7C01C9FD" w14:textId="0A14A6C1" w:rsidR="618E0562" w:rsidRDefault="00863D6E"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rPr>
        <w:t>adoption d</w:t>
      </w:r>
      <w:r w:rsidR="618E0562">
        <w:rPr>
          <w:rStyle w:val="normaltextrun"/>
          <w:rFonts w:ascii="Calibri" w:hAnsi="Calibri"/>
        </w:rPr>
        <w:t xml:space="preserve">es appels lancés dans le document </w:t>
      </w:r>
      <w:hyperlink r:id="rId11" w:history="1">
        <w:r w:rsidR="618E0562" w:rsidRPr="002C7665">
          <w:rPr>
            <w:rStyle w:val="Hyperlien"/>
            <w:rFonts w:ascii="Calibri" w:hAnsi="Calibri"/>
          </w:rPr>
          <w:t>Appels à l’Église</w:t>
        </w:r>
      </w:hyperlink>
      <w:r w:rsidR="618E0562">
        <w:rPr>
          <w:rStyle w:val="normaltextrun"/>
          <w:rFonts w:ascii="Calibri" w:hAnsi="Calibri"/>
        </w:rPr>
        <w:t xml:space="preserve"> par les intendantes et les intendants d</w:t>
      </w:r>
      <w:r w:rsidR="00502C7F">
        <w:rPr>
          <w:rStyle w:val="normaltextrun"/>
          <w:rFonts w:ascii="Calibri" w:hAnsi="Calibri"/>
        </w:rPr>
        <w:t>u C</w:t>
      </w:r>
      <w:r w:rsidR="618E0562">
        <w:rPr>
          <w:rStyle w:val="normaltextrun"/>
          <w:rFonts w:ascii="Calibri" w:hAnsi="Calibri"/>
        </w:rPr>
        <w:t>ercle autochtone</w:t>
      </w:r>
      <w:r w:rsidR="00502C7F">
        <w:rPr>
          <w:rStyle w:val="normaltextrun"/>
          <w:rFonts w:ascii="Calibri" w:hAnsi="Calibri"/>
        </w:rPr>
        <w:t xml:space="preserve"> </w:t>
      </w:r>
      <w:r w:rsidR="618E0562">
        <w:rPr>
          <w:rStyle w:val="normaltextrun"/>
          <w:rFonts w:ascii="Calibri" w:hAnsi="Calibri"/>
        </w:rPr>
        <w:t xml:space="preserve">en tant que fondement d’une nouvelle relation; </w:t>
      </w:r>
      <w:r w:rsidR="618E0562">
        <w:rPr>
          <w:rStyle w:val="eop"/>
          <w:rFonts w:ascii="Calibri" w:hAnsi="Calibri"/>
        </w:rPr>
        <w:t xml:space="preserve"> </w:t>
      </w:r>
    </w:p>
    <w:p w14:paraId="6BAEEA04" w14:textId="76B1CA92" w:rsidR="618E0562" w:rsidRDefault="00863D6E" w:rsidP="00D2750F">
      <w:pPr>
        <w:pStyle w:val="paragraph"/>
        <w:numPr>
          <w:ilvl w:val="0"/>
          <w:numId w:val="14"/>
        </w:numPr>
        <w:spacing w:before="0" w:beforeAutospacing="0" w:after="0" w:afterAutospacing="0"/>
        <w:ind w:left="720"/>
        <w:rPr>
          <w:rFonts w:ascii="Calibri" w:hAnsi="Calibri" w:cs="Calibri"/>
        </w:rPr>
      </w:pPr>
      <w:proofErr w:type="gramStart"/>
      <w:r>
        <w:rPr>
          <w:rStyle w:val="normaltextrun"/>
          <w:rFonts w:ascii="Calibri" w:hAnsi="Calibri"/>
        </w:rPr>
        <w:t>engagement</w:t>
      </w:r>
      <w:proofErr w:type="gramEnd"/>
      <w:r>
        <w:rPr>
          <w:rStyle w:val="normaltextrun"/>
          <w:rFonts w:ascii="Calibri" w:hAnsi="Calibri"/>
        </w:rPr>
        <w:t xml:space="preserve"> </w:t>
      </w:r>
      <w:r w:rsidR="618E0562">
        <w:rPr>
          <w:rStyle w:val="normaltextrun"/>
          <w:rFonts w:ascii="Calibri" w:hAnsi="Calibri"/>
        </w:rPr>
        <w:t xml:space="preserve">à devenir une </w:t>
      </w:r>
      <w:hyperlink r:id="rId12" w:tgtFrame="_blank" w:history="1">
        <w:r w:rsidR="618E0562">
          <w:rPr>
            <w:rStyle w:val="normaltextrun"/>
            <w:rFonts w:ascii="Calibri" w:hAnsi="Calibri"/>
            <w:color w:val="0563C1"/>
            <w:u w:val="single"/>
          </w:rPr>
          <w:t>Église interculturelle</w:t>
        </w:r>
      </w:hyperlink>
      <w:r w:rsidR="618E0562">
        <w:rPr>
          <w:rStyle w:val="normaltextrun"/>
          <w:rFonts w:ascii="Calibri" w:hAnsi="Calibri"/>
        </w:rPr>
        <w:t xml:space="preserve">; </w:t>
      </w:r>
      <w:r w:rsidR="618E0562">
        <w:rPr>
          <w:rStyle w:val="eop"/>
          <w:rFonts w:ascii="Calibri" w:hAnsi="Calibri"/>
        </w:rPr>
        <w:t xml:space="preserve"> </w:t>
      </w:r>
    </w:p>
    <w:p w14:paraId="30548614" w14:textId="0A81729C" w:rsidR="618E0562" w:rsidRDefault="00410291" w:rsidP="00D2750F">
      <w:pPr>
        <w:pStyle w:val="paragraph"/>
        <w:numPr>
          <w:ilvl w:val="0"/>
          <w:numId w:val="14"/>
        </w:numPr>
        <w:spacing w:before="0" w:beforeAutospacing="0" w:after="0" w:afterAutospacing="0"/>
        <w:ind w:left="720"/>
        <w:rPr>
          <w:rFonts w:ascii="Calibri" w:hAnsi="Calibri" w:cs="Calibri"/>
        </w:rPr>
      </w:pPr>
      <w:hyperlink r:id="rId13" w:tgtFrame="_blank" w:history="1">
        <w:proofErr w:type="gramStart"/>
        <w:r w:rsidR="00863D6E">
          <w:rPr>
            <w:rStyle w:val="normaltextrun"/>
            <w:rFonts w:ascii="Calibri" w:hAnsi="Calibri"/>
            <w:color w:val="0563C1"/>
            <w:u w:val="single"/>
          </w:rPr>
          <w:t>opposition</w:t>
        </w:r>
        <w:proofErr w:type="gramEnd"/>
        <w:r w:rsidR="00FD15E2">
          <w:rPr>
            <w:rStyle w:val="normaltextrun"/>
            <w:rFonts w:ascii="Calibri" w:hAnsi="Calibri"/>
            <w:color w:val="0563C1"/>
            <w:u w:val="single"/>
          </w:rPr>
          <w:t xml:space="preserve"> à toute forme de discrimination</w:t>
        </w:r>
      </w:hyperlink>
      <w:r w:rsidR="00FD15E2">
        <w:rPr>
          <w:rStyle w:val="normaltextrun"/>
        </w:rPr>
        <w:t xml:space="preserve"> </w:t>
      </w:r>
      <w:r w:rsidR="00FD15E2" w:rsidRPr="00806057">
        <w:rPr>
          <w:rStyle w:val="normaltextrun"/>
          <w:rFonts w:asciiTheme="minorHAnsi" w:hAnsiTheme="minorHAnsi" w:cstheme="minorHAnsi"/>
        </w:rPr>
        <w:t>fondée sur l’identité;</w:t>
      </w:r>
      <w:r w:rsidR="00FD15E2">
        <w:rPr>
          <w:rStyle w:val="normaltextrun"/>
          <w:rFonts w:ascii="Calibri" w:hAnsi="Calibri"/>
          <w:color w:val="000000" w:themeColor="text1"/>
        </w:rPr>
        <w:t xml:space="preserve"> </w:t>
      </w:r>
      <w:r w:rsidR="00FD15E2">
        <w:rPr>
          <w:rStyle w:val="eop"/>
          <w:rFonts w:ascii="Calibri" w:hAnsi="Calibri"/>
          <w:color w:val="000000" w:themeColor="text1"/>
        </w:rPr>
        <w:t xml:space="preserve"> </w:t>
      </w:r>
    </w:p>
    <w:p w14:paraId="35A87306" w14:textId="3FF1D649" w:rsidR="618E0562" w:rsidRDefault="00863D6E" w:rsidP="00D2750F">
      <w:pPr>
        <w:pStyle w:val="paragraph"/>
        <w:numPr>
          <w:ilvl w:val="0"/>
          <w:numId w:val="14"/>
        </w:numPr>
        <w:spacing w:before="0" w:beforeAutospacing="0" w:after="0" w:afterAutospacing="0"/>
        <w:ind w:left="720"/>
        <w:rPr>
          <w:rFonts w:ascii="Calibri" w:hAnsi="Calibri" w:cs="Calibri"/>
        </w:rPr>
      </w:pPr>
      <w:proofErr w:type="gramStart"/>
      <w:r>
        <w:rPr>
          <w:rStyle w:val="normaltextrun"/>
          <w:rFonts w:ascii="Calibri" w:hAnsi="Calibri"/>
          <w:color w:val="000000" w:themeColor="text1"/>
        </w:rPr>
        <w:t>élaboration</w:t>
      </w:r>
      <w:proofErr w:type="gramEnd"/>
      <w:r>
        <w:rPr>
          <w:rStyle w:val="normaltextrun"/>
          <w:rFonts w:ascii="Calibri" w:hAnsi="Calibri"/>
          <w:color w:val="000000" w:themeColor="text1"/>
        </w:rPr>
        <w:t xml:space="preserve"> d’</w:t>
      </w:r>
      <w:r w:rsidR="618E0562">
        <w:rPr>
          <w:rStyle w:val="normaltextrun"/>
          <w:rFonts w:ascii="Calibri" w:hAnsi="Calibri"/>
          <w:color w:val="000000" w:themeColor="text1"/>
        </w:rPr>
        <w:t xml:space="preserve">une politique de lutte contre le racisme et </w:t>
      </w:r>
      <w:r>
        <w:rPr>
          <w:rStyle w:val="normaltextrun"/>
          <w:rFonts w:ascii="Calibri" w:hAnsi="Calibri"/>
          <w:color w:val="000000" w:themeColor="text1"/>
        </w:rPr>
        <w:t xml:space="preserve">engagement </w:t>
      </w:r>
      <w:r w:rsidR="618E0562">
        <w:rPr>
          <w:rStyle w:val="normaltextrun"/>
          <w:rFonts w:ascii="Calibri" w:hAnsi="Calibri"/>
          <w:color w:val="000000" w:themeColor="text1"/>
        </w:rPr>
        <w:t xml:space="preserve">à devenir une </w:t>
      </w:r>
      <w:hyperlink r:id="rId14" w:tgtFrame="_blank" w:history="1">
        <w:r w:rsidR="618E0562">
          <w:rPr>
            <w:rStyle w:val="normaltextrun"/>
            <w:rFonts w:ascii="Calibri" w:hAnsi="Calibri"/>
            <w:color w:val="0563C1"/>
            <w:u w:val="single"/>
          </w:rPr>
          <w:t>Église antiraciste</w:t>
        </w:r>
      </w:hyperlink>
      <w:r w:rsidR="618E0562">
        <w:rPr>
          <w:rStyle w:val="normaltextrun"/>
          <w:rFonts w:ascii="Calibri" w:hAnsi="Calibri"/>
          <w:color w:val="000000" w:themeColor="text1"/>
        </w:rPr>
        <w:t>.</w:t>
      </w:r>
    </w:p>
    <w:p w14:paraId="1A518B24" w14:textId="77777777" w:rsidR="1A2757F7" w:rsidRDefault="1A2757F7" w:rsidP="00D2750F">
      <w:pPr>
        <w:rPr>
          <w:rFonts w:ascii="Calibri" w:hAnsi="Calibri"/>
          <w:color w:val="000000" w:themeColor="text1"/>
          <w:szCs w:val="24"/>
        </w:rPr>
      </w:pPr>
    </w:p>
    <w:p w14:paraId="4553B560" w14:textId="77777777" w:rsidR="6FD110E1" w:rsidRDefault="6FD110E1" w:rsidP="377B97BB">
      <w:pPr>
        <w:rPr>
          <w:rFonts w:ascii="Calibri" w:hAnsi="Calibri"/>
          <w:color w:val="000000" w:themeColor="text1"/>
          <w:szCs w:val="24"/>
        </w:rPr>
      </w:pPr>
      <w:r>
        <w:rPr>
          <w:color w:val="000000" w:themeColor="text1"/>
        </w:rPr>
        <w:t>La proposition a été élaborée en consultation avec le Conseil national autochtone et le personnel de Ministères et justice autochtones.</w:t>
      </w:r>
    </w:p>
    <w:p w14:paraId="376200C9" w14:textId="77777777" w:rsidR="1A2757F7" w:rsidRDefault="1A2757F7" w:rsidP="1A2757F7">
      <w:pPr>
        <w:rPr>
          <w:rFonts w:ascii="Calibri" w:hAnsi="Calibri"/>
          <w:color w:val="000000" w:themeColor="text1"/>
          <w:szCs w:val="24"/>
        </w:rPr>
      </w:pPr>
    </w:p>
    <w:p w14:paraId="31E4D213" w14:textId="77777777" w:rsidR="009F51CD" w:rsidRPr="00C46FF0" w:rsidRDefault="009F51CD" w:rsidP="377B97BB">
      <w:pPr>
        <w:numPr>
          <w:ilvl w:val="0"/>
          <w:numId w:val="1"/>
        </w:numPr>
        <w:rPr>
          <w:rStyle w:val="lev"/>
          <w:rFonts w:eastAsiaTheme="minorEastAsia"/>
        </w:rPr>
      </w:pPr>
      <w:r>
        <w:rPr>
          <w:rStyle w:val="lev"/>
        </w:rPr>
        <w:t>Comment le Conseil général peut-il répondre à cet enjeu?</w:t>
      </w:r>
    </w:p>
    <w:p w14:paraId="325C007D" w14:textId="77777777" w:rsidR="00DF1D0B" w:rsidRPr="00D72CB6" w:rsidRDefault="00DF1D0B" w:rsidP="009F51CD">
      <w:pPr>
        <w:ind w:left="360"/>
        <w:rPr>
          <w:rFonts w:eastAsiaTheme="minorHAnsi" w:cs="Times New Roman"/>
          <w:szCs w:val="24"/>
        </w:rPr>
      </w:pPr>
    </w:p>
    <w:p w14:paraId="0E8B903B" w14:textId="3BB697F2" w:rsidR="00D72CB6" w:rsidRPr="00D72CB6" w:rsidRDefault="00DF1D0B" w:rsidP="48AFD725">
      <w:pPr>
        <w:ind w:left="360"/>
        <w:rPr>
          <w:rFonts w:cstheme="minorBidi"/>
          <w:b/>
          <w:bCs/>
        </w:rPr>
      </w:pPr>
      <w:r>
        <w:rPr>
          <w:rStyle w:val="lev"/>
        </w:rPr>
        <w:t xml:space="preserve">Le </w:t>
      </w:r>
      <w:r w:rsidR="00351FA7">
        <w:rPr>
          <w:rStyle w:val="lev"/>
        </w:rPr>
        <w:t>s</w:t>
      </w:r>
      <w:r>
        <w:rPr>
          <w:rStyle w:val="lev"/>
        </w:rPr>
        <w:t>ecrétaire général propose que le Conseil général :</w:t>
      </w:r>
    </w:p>
    <w:p w14:paraId="1B28F297" w14:textId="1CAB925E" w:rsidR="00D72CB6" w:rsidRPr="00587C43" w:rsidRDefault="00D72CB6" w:rsidP="00587C43">
      <w:pPr>
        <w:pStyle w:val="Paragraphedeliste"/>
        <w:numPr>
          <w:ilvl w:val="0"/>
          <w:numId w:val="15"/>
        </w:numPr>
        <w:rPr>
          <w:rFonts w:cstheme="minorBidi"/>
          <w:b/>
          <w:bCs/>
        </w:rPr>
      </w:pPr>
      <w:proofErr w:type="gramStart"/>
      <w:r>
        <w:rPr>
          <w:rStyle w:val="eop"/>
          <w:rFonts w:ascii="Calibri" w:hAnsi="Calibri"/>
          <w:b/>
          <w:color w:val="000000" w:themeColor="text1"/>
          <w:shd w:val="clear" w:color="auto" w:fill="FFFFFF"/>
        </w:rPr>
        <w:t>autorise</w:t>
      </w:r>
      <w:proofErr w:type="gramEnd"/>
      <w:r>
        <w:rPr>
          <w:rStyle w:val="eop"/>
          <w:rFonts w:ascii="Calibri" w:hAnsi="Calibri"/>
          <w:b/>
          <w:color w:val="000000" w:themeColor="text1"/>
          <w:shd w:val="clear" w:color="auto" w:fill="FFFFFF"/>
        </w:rPr>
        <w:t xml:space="preserve"> un renvoi de catégorie</w:t>
      </w:r>
      <w:r w:rsidR="0035117A">
        <w:rPr>
          <w:rStyle w:val="eop"/>
          <w:rFonts w:ascii="Calibri" w:hAnsi="Calibri"/>
          <w:b/>
          <w:color w:val="000000" w:themeColor="text1"/>
          <w:shd w:val="clear" w:color="auto" w:fill="FFFFFF"/>
        </w:rPr>
        <w:t> </w:t>
      </w:r>
      <w:r>
        <w:rPr>
          <w:rStyle w:val="eop"/>
          <w:rFonts w:ascii="Calibri" w:hAnsi="Calibri"/>
          <w:b/>
          <w:color w:val="000000" w:themeColor="text1"/>
          <w:shd w:val="clear" w:color="auto" w:fill="FFFFFF"/>
        </w:rPr>
        <w:t>3</w:t>
      </w:r>
      <w:r w:rsidR="00502C7F">
        <w:rPr>
          <w:rStyle w:val="eop"/>
          <w:rFonts w:ascii="Calibri" w:hAnsi="Calibri"/>
          <w:b/>
          <w:color w:val="000000" w:themeColor="text1"/>
          <w:shd w:val="clear" w:color="auto" w:fill="FFFFFF"/>
        </w:rPr>
        <w:t xml:space="preserve"> </w:t>
      </w:r>
      <w:r>
        <w:rPr>
          <w:rStyle w:val="eop"/>
          <w:rFonts w:ascii="Calibri" w:hAnsi="Calibri"/>
          <w:b/>
          <w:color w:val="000000" w:themeColor="text1"/>
          <w:shd w:val="clear" w:color="auto" w:fill="FFFFFF"/>
        </w:rPr>
        <w:t xml:space="preserve">approuvant la nouvelle structure </w:t>
      </w:r>
      <w:r>
        <w:rPr>
          <w:b/>
        </w:rPr>
        <w:t>de la constituante autochtone de l’Église et la relation entre celle-ci et la constituante de l’Église issue initialement de l’immigration coloniale, telles qu</w:t>
      </w:r>
      <w:r w:rsidR="0035117A">
        <w:rPr>
          <w:b/>
        </w:rPr>
        <w:t>’</w:t>
      </w:r>
      <w:r>
        <w:rPr>
          <w:b/>
        </w:rPr>
        <w:t>elles seront déterminées par la constituante autochtone de l’Église au moment voulu par celle-ci et au moyen de ses propres processus, dans le cadre des appels à l</w:t>
      </w:r>
      <w:r w:rsidR="0035117A">
        <w:rPr>
          <w:b/>
        </w:rPr>
        <w:t>’</w:t>
      </w:r>
      <w:r>
        <w:rPr>
          <w:b/>
        </w:rPr>
        <w:t>Église, sans qu’il soit nécessaire d’approuver d’autre</w:t>
      </w:r>
      <w:r w:rsidR="00502C7F">
        <w:rPr>
          <w:b/>
        </w:rPr>
        <w:t>s</w:t>
      </w:r>
      <w:r>
        <w:rPr>
          <w:b/>
        </w:rPr>
        <w:t xml:space="preserve"> renvois;</w:t>
      </w:r>
    </w:p>
    <w:p w14:paraId="0CEF4574" w14:textId="44554946" w:rsidR="00D72CB6" w:rsidRPr="00587C43" w:rsidRDefault="00D72CB6" w:rsidP="00587C43">
      <w:pPr>
        <w:pStyle w:val="Paragraphedeliste"/>
        <w:numPr>
          <w:ilvl w:val="0"/>
          <w:numId w:val="15"/>
        </w:numPr>
        <w:rPr>
          <w:rFonts w:cstheme="minorBidi"/>
          <w:b/>
          <w:bCs/>
        </w:rPr>
      </w:pPr>
      <w:proofErr w:type="gramStart"/>
      <w:r>
        <w:rPr>
          <w:b/>
        </w:rPr>
        <w:t>approuve</w:t>
      </w:r>
      <w:proofErr w:type="gramEnd"/>
      <w:r>
        <w:rPr>
          <w:b/>
        </w:rPr>
        <w:t xml:space="preserve"> la réduction du délai d</w:t>
      </w:r>
      <w:r w:rsidR="0035117A">
        <w:rPr>
          <w:b/>
        </w:rPr>
        <w:t>’</w:t>
      </w:r>
      <w:r>
        <w:rPr>
          <w:b/>
        </w:rPr>
        <w:t>étude et de diffusion de l</w:t>
      </w:r>
      <w:r w:rsidR="0035117A">
        <w:rPr>
          <w:b/>
        </w:rPr>
        <w:t>’</w:t>
      </w:r>
      <w:r>
        <w:rPr>
          <w:b/>
        </w:rPr>
        <w:t>information aux conseils régionaux et aux charges pastorales de 24</w:t>
      </w:r>
      <w:r w:rsidR="0035117A">
        <w:rPr>
          <w:b/>
        </w:rPr>
        <w:t> </w:t>
      </w:r>
      <w:r>
        <w:rPr>
          <w:b/>
        </w:rPr>
        <w:t>mois à 12</w:t>
      </w:r>
      <w:r w:rsidR="0035117A">
        <w:rPr>
          <w:b/>
        </w:rPr>
        <w:t> </w:t>
      </w:r>
      <w:r>
        <w:rPr>
          <w:b/>
        </w:rPr>
        <w:t xml:space="preserve">mois pour ce renvoi. </w:t>
      </w:r>
    </w:p>
    <w:p w14:paraId="52482844" w14:textId="77777777" w:rsidR="1A2757F7" w:rsidRDefault="1A2757F7" w:rsidP="1A2757F7">
      <w:pPr>
        <w:rPr>
          <w:rStyle w:val="lev"/>
          <w:rFonts w:eastAsiaTheme="minorEastAsia"/>
        </w:rPr>
      </w:pPr>
    </w:p>
    <w:p w14:paraId="353D8A3A" w14:textId="7D1AEF92" w:rsidR="009F51CD" w:rsidRPr="00D2750F" w:rsidRDefault="009F51CD" w:rsidP="377B97BB">
      <w:pPr>
        <w:pStyle w:val="Paragraphedeliste"/>
        <w:numPr>
          <w:ilvl w:val="0"/>
          <w:numId w:val="1"/>
        </w:numPr>
        <w:rPr>
          <w:rFonts w:eastAsiaTheme="minorEastAsia" w:cs="Times New Roman"/>
          <w:b/>
          <w:bCs/>
          <w:color w:val="000000" w:themeColor="text1"/>
        </w:rPr>
      </w:pPr>
      <w:r>
        <w:rPr>
          <w:rStyle w:val="lev"/>
        </w:rPr>
        <w:t>Pour l’instance transmettant cette proposition au Conseil général</w:t>
      </w:r>
      <w:r w:rsidR="00351FA7">
        <w:rPr>
          <w:rStyle w:val="lev"/>
        </w:rPr>
        <w:t> </w:t>
      </w:r>
      <w:r>
        <w:rPr>
          <w:rStyle w:val="lev"/>
        </w:rPr>
        <w:t xml:space="preserve">: </w:t>
      </w:r>
    </w:p>
    <w:p w14:paraId="14EC9E87" w14:textId="53D2E36A" w:rsidR="509A1EB4" w:rsidRDefault="509A1EB4" w:rsidP="377B97BB">
      <w:pPr>
        <w:rPr>
          <w:rFonts w:ascii="Calibri" w:hAnsi="Calibri"/>
          <w:color w:val="000000" w:themeColor="text1"/>
          <w:szCs w:val="24"/>
        </w:rPr>
      </w:pPr>
      <w:r>
        <w:rPr>
          <w:rFonts w:ascii="Calibri" w:hAnsi="Calibri"/>
          <w:color w:val="000000" w:themeColor="text1"/>
        </w:rPr>
        <w:t>Cette proposition s’appuie sur la proposition NIC</w:t>
      </w:r>
      <w:r w:rsidR="0035117A">
        <w:rPr>
          <w:rFonts w:ascii="Calibri" w:hAnsi="Calibri"/>
          <w:color w:val="000000" w:themeColor="text1"/>
        </w:rPr>
        <w:t> </w:t>
      </w:r>
      <w:r>
        <w:rPr>
          <w:rFonts w:ascii="Calibri" w:hAnsi="Calibri"/>
          <w:color w:val="000000" w:themeColor="text1"/>
        </w:rPr>
        <w:t>01 du Conseil national autochtone (43</w:t>
      </w:r>
      <w:r>
        <w:rPr>
          <w:rFonts w:ascii="Calibri" w:hAnsi="Calibri"/>
          <w:color w:val="000000" w:themeColor="text1"/>
          <w:vertAlign w:val="superscript"/>
        </w:rPr>
        <w:t>e</w:t>
      </w:r>
      <w:r w:rsidR="0035117A">
        <w:rPr>
          <w:rFonts w:ascii="Calibri" w:hAnsi="Calibri"/>
          <w:color w:val="000000" w:themeColor="text1"/>
        </w:rPr>
        <w:t> </w:t>
      </w:r>
      <w:r>
        <w:rPr>
          <w:rFonts w:ascii="Calibri" w:hAnsi="Calibri"/>
          <w:color w:val="000000" w:themeColor="text1"/>
        </w:rPr>
        <w:t>Conseil général, assemblée annuelle du 19</w:t>
      </w:r>
      <w:r w:rsidR="0035117A">
        <w:rPr>
          <w:rFonts w:ascii="Calibri" w:hAnsi="Calibri"/>
          <w:color w:val="000000" w:themeColor="text1"/>
        </w:rPr>
        <w:t> </w:t>
      </w:r>
      <w:r>
        <w:rPr>
          <w:rFonts w:ascii="Calibri" w:hAnsi="Calibri"/>
          <w:color w:val="000000" w:themeColor="text1"/>
        </w:rPr>
        <w:t>octobre 2019) et sur les travaux menés par le Conseil national autochtone, le Conseil national des aînés et des aînées autochtones, le Rassemblement spirituel national autochtone et le Conseil ecclésial afin de déterminer ensemble la marche à suivre pour l’établissement d</w:t>
      </w:r>
      <w:r w:rsidR="0035117A">
        <w:rPr>
          <w:rFonts w:ascii="Calibri" w:hAnsi="Calibri"/>
          <w:color w:val="000000" w:themeColor="text1"/>
        </w:rPr>
        <w:t>’</w:t>
      </w:r>
      <w:r>
        <w:rPr>
          <w:rFonts w:ascii="Calibri" w:hAnsi="Calibri"/>
          <w:color w:val="000000" w:themeColor="text1"/>
        </w:rPr>
        <w:t>une relation respectueuse entre les deux constituantes de l</w:t>
      </w:r>
      <w:r w:rsidR="0035117A">
        <w:rPr>
          <w:rFonts w:ascii="Calibri" w:hAnsi="Calibri"/>
          <w:color w:val="000000" w:themeColor="text1"/>
        </w:rPr>
        <w:t>’</w:t>
      </w:r>
      <w:r>
        <w:rPr>
          <w:rFonts w:ascii="Calibri" w:hAnsi="Calibri"/>
          <w:color w:val="000000" w:themeColor="text1"/>
        </w:rPr>
        <w:t>Église.</w:t>
      </w:r>
    </w:p>
    <w:sectPr w:rsidR="509A1EB4" w:rsidSect="00B870C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152"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CFFF" w14:textId="77777777" w:rsidR="00410291" w:rsidRDefault="00410291" w:rsidP="00E47119">
      <w:r>
        <w:separator/>
      </w:r>
    </w:p>
  </w:endnote>
  <w:endnote w:type="continuationSeparator" w:id="0">
    <w:p w14:paraId="41EA8D0A" w14:textId="77777777" w:rsidR="00410291" w:rsidRDefault="00410291" w:rsidP="00E47119">
      <w:r>
        <w:continuationSeparator/>
      </w:r>
    </w:p>
  </w:endnote>
  <w:endnote w:type="continuationNotice" w:id="1">
    <w:p w14:paraId="2F84F55A" w14:textId="77777777" w:rsidR="00410291" w:rsidRDefault="00410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C31C" w14:textId="77777777" w:rsidR="00351FA7" w:rsidRDefault="00351F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7E15" w14:textId="77777777" w:rsidR="003E3E1F" w:rsidRPr="004B2DA2" w:rsidRDefault="00587C43" w:rsidP="00F578BF">
    <w:pPr>
      <w:jc w:val="center"/>
      <w:rPr>
        <w:rFonts w:ascii="Calibri" w:hAnsi="Calibri" w:cs="Calibri"/>
        <w:b/>
        <w:color w:val="000000"/>
        <w:sz w:val="20"/>
      </w:rPr>
    </w:pPr>
    <w:r>
      <w:rPr>
        <w:rFonts w:ascii="Calibri" w:hAnsi="Calibri"/>
        <w:b/>
        <w:color w:val="000000"/>
        <w:sz w:val="22"/>
      </w:rPr>
      <w:t xml:space="preserve">Proposition du secrétaire général : vivre dans la réconciliation - Page </w:t>
    </w:r>
    <w:r w:rsidR="003E3E1F" w:rsidRPr="004B2DA2">
      <w:rPr>
        <w:rFonts w:ascii="Calibri" w:hAnsi="Calibri" w:cs="Calibri"/>
        <w:b/>
        <w:color w:val="000000"/>
        <w:sz w:val="22"/>
      </w:rPr>
      <w:fldChar w:fldCharType="begin"/>
    </w:r>
    <w:r w:rsidR="003E3E1F" w:rsidRPr="004B2DA2">
      <w:rPr>
        <w:rFonts w:ascii="Calibri" w:hAnsi="Calibri" w:cs="Calibri"/>
        <w:b/>
        <w:color w:val="000000"/>
        <w:sz w:val="22"/>
      </w:rPr>
      <w:instrText xml:space="preserve"> PAGE  \* Arabic  \* MERGEFORMAT </w:instrText>
    </w:r>
    <w:r w:rsidR="003E3E1F" w:rsidRPr="004B2DA2">
      <w:rPr>
        <w:rFonts w:ascii="Calibri" w:hAnsi="Calibri" w:cs="Calibri"/>
        <w:b/>
        <w:color w:val="000000"/>
        <w:sz w:val="22"/>
      </w:rPr>
      <w:fldChar w:fldCharType="separate"/>
    </w:r>
    <w:r w:rsidR="003E3E1F" w:rsidRPr="004B2DA2">
      <w:rPr>
        <w:rFonts w:ascii="Calibri" w:hAnsi="Calibri" w:cs="Calibri"/>
        <w:b/>
        <w:color w:val="000000"/>
        <w:sz w:val="22"/>
      </w:rPr>
      <w:t>2</w:t>
    </w:r>
    <w:r w:rsidR="003E3E1F" w:rsidRPr="004B2DA2">
      <w:rPr>
        <w:rFonts w:ascii="Calibri" w:hAnsi="Calibri" w:cs="Calibri"/>
        <w:b/>
        <w:color w:val="000000"/>
        <w:sz w:val="22"/>
      </w:rPr>
      <w:fldChar w:fldCharType="end"/>
    </w:r>
    <w:r>
      <w:rPr>
        <w:rFonts w:ascii="Calibri" w:hAnsi="Calibri"/>
        <w:b/>
        <w:color w:val="000000"/>
        <w:sz w:val="22"/>
      </w:rPr>
      <w:t xml:space="preserve"> de </w:t>
    </w:r>
    <w:r w:rsidR="003E3E1F" w:rsidRPr="004B2DA2">
      <w:rPr>
        <w:rFonts w:ascii="Calibri" w:hAnsi="Calibri" w:cs="Calibri"/>
        <w:b/>
        <w:color w:val="000000"/>
        <w:sz w:val="22"/>
      </w:rPr>
      <w:fldChar w:fldCharType="begin"/>
    </w:r>
    <w:r w:rsidR="003E3E1F" w:rsidRPr="004B2DA2">
      <w:rPr>
        <w:rFonts w:ascii="Calibri" w:hAnsi="Calibri" w:cs="Calibri"/>
        <w:b/>
        <w:color w:val="000000"/>
        <w:sz w:val="22"/>
      </w:rPr>
      <w:instrText xml:space="preserve"> NUMPAGES  \* Arabic  \* MERGEFORMAT </w:instrText>
    </w:r>
    <w:r w:rsidR="003E3E1F" w:rsidRPr="004B2DA2">
      <w:rPr>
        <w:rFonts w:ascii="Calibri" w:hAnsi="Calibri" w:cs="Calibri"/>
        <w:b/>
        <w:color w:val="000000"/>
        <w:sz w:val="22"/>
      </w:rPr>
      <w:fldChar w:fldCharType="separate"/>
    </w:r>
    <w:r w:rsidR="003E3E1F" w:rsidRPr="004B2DA2">
      <w:rPr>
        <w:rFonts w:ascii="Calibri" w:hAnsi="Calibri" w:cs="Calibri"/>
        <w:b/>
        <w:color w:val="000000"/>
        <w:sz w:val="22"/>
      </w:rPr>
      <w:t>2</w:t>
    </w:r>
    <w:r w:rsidR="003E3E1F" w:rsidRPr="004B2DA2">
      <w:rPr>
        <w:rFonts w:ascii="Calibri" w:hAnsi="Calibri" w:cs="Calibri"/>
        <w:b/>
        <w:color w:val="00000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CDE0" w14:textId="77777777" w:rsidR="00351FA7" w:rsidRDefault="00351F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20AA" w14:textId="77777777" w:rsidR="00410291" w:rsidRDefault="00410291" w:rsidP="00E47119">
      <w:r>
        <w:separator/>
      </w:r>
    </w:p>
  </w:footnote>
  <w:footnote w:type="continuationSeparator" w:id="0">
    <w:p w14:paraId="0B84DBF8" w14:textId="77777777" w:rsidR="00410291" w:rsidRDefault="00410291" w:rsidP="00E47119">
      <w:r>
        <w:continuationSeparator/>
      </w:r>
    </w:p>
  </w:footnote>
  <w:footnote w:type="continuationNotice" w:id="1">
    <w:p w14:paraId="6732A40C" w14:textId="77777777" w:rsidR="00410291" w:rsidRDefault="00410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492F" w14:textId="77777777" w:rsidR="00351FA7" w:rsidRDefault="00351F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C130" w14:textId="71A6BA74" w:rsidR="003E3E1F" w:rsidRDefault="00180C0B" w:rsidP="009F22A9">
    <w:pPr>
      <w:tabs>
        <w:tab w:val="center" w:pos="4680"/>
        <w:tab w:val="right" w:pos="9360"/>
      </w:tabs>
      <w:rPr>
        <w:rFonts w:cs="Calibri"/>
        <w:i/>
        <w:sz w:val="18"/>
        <w:szCs w:val="18"/>
      </w:rPr>
    </w:pPr>
    <w:r>
      <w:rPr>
        <w:i/>
        <w:sz w:val="18"/>
      </w:rPr>
      <w:t>44</w:t>
    </w:r>
    <w:r>
      <w:rPr>
        <w:i/>
        <w:sz w:val="18"/>
        <w:vertAlign w:val="superscript"/>
      </w:rPr>
      <w:t>e</w:t>
    </w:r>
    <w:r>
      <w:rPr>
        <w:i/>
        <w:sz w:val="18"/>
      </w:rPr>
      <w:t> Conseil général, de février à août 2022</w:t>
    </w:r>
    <w:r>
      <w:rPr>
        <w:i/>
        <w:sz w:val="18"/>
      </w:rPr>
      <w:tab/>
    </w:r>
    <w:r w:rsidR="001A65FF">
      <w:rPr>
        <w:i/>
        <w:sz w:val="18"/>
      </w:rPr>
      <w:tab/>
    </w:r>
    <w:r>
      <w:rPr>
        <w:i/>
        <w:sz w:val="18"/>
      </w:rPr>
      <w:t>Pour prise de décision</w:t>
    </w:r>
  </w:p>
  <w:p w14:paraId="41CF1625" w14:textId="77777777" w:rsidR="00F35A49" w:rsidRPr="00F10C9B" w:rsidRDefault="00F35A49" w:rsidP="009F22A9">
    <w:pPr>
      <w:tabs>
        <w:tab w:val="center" w:pos="4680"/>
        <w:tab w:val="right" w:pos="9360"/>
      </w:tabs>
      <w:rPr>
        <w:rFonts w:cs="Calibri"/>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7DC3" w14:textId="77777777" w:rsidR="00351FA7" w:rsidRDefault="00351F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2D"/>
    <w:multiLevelType w:val="hybridMultilevel"/>
    <w:tmpl w:val="1CF8AE98"/>
    <w:lvl w:ilvl="0" w:tplc="8D5A27A6">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11A63E0D"/>
    <w:multiLevelType w:val="multilevel"/>
    <w:tmpl w:val="512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0594C"/>
    <w:multiLevelType w:val="hybridMultilevel"/>
    <w:tmpl w:val="D764D5FC"/>
    <w:lvl w:ilvl="0" w:tplc="B16E4D10">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4B9C724D"/>
    <w:multiLevelType w:val="hybridMultilevel"/>
    <w:tmpl w:val="04161A34"/>
    <w:lvl w:ilvl="0" w:tplc="6B7E5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27567"/>
    <w:multiLevelType w:val="hybridMultilevel"/>
    <w:tmpl w:val="64160DC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1322F7"/>
    <w:multiLevelType w:val="hybridMultilevel"/>
    <w:tmpl w:val="204C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E60F09"/>
    <w:multiLevelType w:val="hybridMultilevel"/>
    <w:tmpl w:val="080C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9" w15:restartNumberingAfterBreak="0">
    <w:nsid w:val="63091AA8"/>
    <w:multiLevelType w:val="multilevel"/>
    <w:tmpl w:val="AE3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DA7EB5"/>
    <w:multiLevelType w:val="hybridMultilevel"/>
    <w:tmpl w:val="73B441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1" w15:restartNumberingAfterBreak="0">
    <w:nsid w:val="6A9A6832"/>
    <w:multiLevelType w:val="hybridMultilevel"/>
    <w:tmpl w:val="294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B52B4"/>
    <w:multiLevelType w:val="hybridMultilevel"/>
    <w:tmpl w:val="018EDBBE"/>
    <w:lvl w:ilvl="0" w:tplc="04090015">
      <w:start w:val="1"/>
      <w:numFmt w:val="upperLetter"/>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3" w15:restartNumberingAfterBreak="0">
    <w:nsid w:val="79B57A8D"/>
    <w:multiLevelType w:val="multilevel"/>
    <w:tmpl w:val="8780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2"/>
  </w:num>
  <w:num w:numId="6">
    <w:abstractNumId w:val="6"/>
  </w:num>
  <w:num w:numId="7">
    <w:abstractNumId w:val="11"/>
  </w:num>
  <w:num w:numId="8">
    <w:abstractNumId w:val="4"/>
  </w:num>
  <w:num w:numId="9">
    <w:abstractNumId w:val="0"/>
  </w:num>
  <w:num w:numId="10">
    <w:abstractNumId w:val="5"/>
  </w:num>
  <w:num w:numId="11">
    <w:abstractNumId w:val="1"/>
  </w:num>
  <w:num w:numId="12">
    <w:abstractNumId w:val="9"/>
  </w:num>
  <w:num w:numId="13">
    <w:abstractNumId w:val="13"/>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proofState w:grammar="clean"/>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CD"/>
    <w:rsid w:val="00032422"/>
    <w:rsid w:val="000464ED"/>
    <w:rsid w:val="0006123C"/>
    <w:rsid w:val="000858B9"/>
    <w:rsid w:val="000E1D5C"/>
    <w:rsid w:val="000F3633"/>
    <w:rsid w:val="0015082E"/>
    <w:rsid w:val="00180C0B"/>
    <w:rsid w:val="001A65FF"/>
    <w:rsid w:val="001B68FF"/>
    <w:rsid w:val="001E04C3"/>
    <w:rsid w:val="001E5B68"/>
    <w:rsid w:val="00265A28"/>
    <w:rsid w:val="00283601"/>
    <w:rsid w:val="002C2064"/>
    <w:rsid w:val="002C7665"/>
    <w:rsid w:val="002F693A"/>
    <w:rsid w:val="0035117A"/>
    <w:rsid w:val="00351FA7"/>
    <w:rsid w:val="00361C72"/>
    <w:rsid w:val="003918B2"/>
    <w:rsid w:val="003D5169"/>
    <w:rsid w:val="003E388D"/>
    <w:rsid w:val="003E3E1F"/>
    <w:rsid w:val="00410291"/>
    <w:rsid w:val="00444BD3"/>
    <w:rsid w:val="004B2DA2"/>
    <w:rsid w:val="004F781B"/>
    <w:rsid w:val="00502C7F"/>
    <w:rsid w:val="005329D0"/>
    <w:rsid w:val="00587C43"/>
    <w:rsid w:val="005D5148"/>
    <w:rsid w:val="005F3922"/>
    <w:rsid w:val="00630CD1"/>
    <w:rsid w:val="00665369"/>
    <w:rsid w:val="006A051D"/>
    <w:rsid w:val="006C692D"/>
    <w:rsid w:val="006C7A9B"/>
    <w:rsid w:val="007443ED"/>
    <w:rsid w:val="00784E84"/>
    <w:rsid w:val="007C419D"/>
    <w:rsid w:val="007D685A"/>
    <w:rsid w:val="007E63D0"/>
    <w:rsid w:val="00806057"/>
    <w:rsid w:val="008069A3"/>
    <w:rsid w:val="0085307D"/>
    <w:rsid w:val="00863D6E"/>
    <w:rsid w:val="008A112D"/>
    <w:rsid w:val="0091478A"/>
    <w:rsid w:val="00964DB9"/>
    <w:rsid w:val="0097723E"/>
    <w:rsid w:val="009B18D4"/>
    <w:rsid w:val="009F22A9"/>
    <w:rsid w:val="009F51CD"/>
    <w:rsid w:val="00A62309"/>
    <w:rsid w:val="00AF1E97"/>
    <w:rsid w:val="00B86C87"/>
    <w:rsid w:val="00B870CA"/>
    <w:rsid w:val="00B91AF3"/>
    <w:rsid w:val="00BA1969"/>
    <w:rsid w:val="00BD7640"/>
    <w:rsid w:val="00BE7994"/>
    <w:rsid w:val="00BF2513"/>
    <w:rsid w:val="00BF2C59"/>
    <w:rsid w:val="00C46FF0"/>
    <w:rsid w:val="00CA61AB"/>
    <w:rsid w:val="00D2750F"/>
    <w:rsid w:val="00D72CB6"/>
    <w:rsid w:val="00D77DE7"/>
    <w:rsid w:val="00D856B0"/>
    <w:rsid w:val="00DC350D"/>
    <w:rsid w:val="00DC5F5F"/>
    <w:rsid w:val="00DF1D0B"/>
    <w:rsid w:val="00DF407B"/>
    <w:rsid w:val="00E0786C"/>
    <w:rsid w:val="00E11A53"/>
    <w:rsid w:val="00E16E6D"/>
    <w:rsid w:val="00E47119"/>
    <w:rsid w:val="00E76CAB"/>
    <w:rsid w:val="00E84357"/>
    <w:rsid w:val="00EE2E43"/>
    <w:rsid w:val="00F35A49"/>
    <w:rsid w:val="00F474FE"/>
    <w:rsid w:val="00F56298"/>
    <w:rsid w:val="00F578BF"/>
    <w:rsid w:val="00F85B52"/>
    <w:rsid w:val="00F85C0E"/>
    <w:rsid w:val="00FD15E2"/>
    <w:rsid w:val="0173823B"/>
    <w:rsid w:val="036822D2"/>
    <w:rsid w:val="051D86B3"/>
    <w:rsid w:val="054AB60B"/>
    <w:rsid w:val="06E6EF5E"/>
    <w:rsid w:val="0761D248"/>
    <w:rsid w:val="0817BA96"/>
    <w:rsid w:val="08552775"/>
    <w:rsid w:val="0BC741EA"/>
    <w:rsid w:val="0C755D96"/>
    <w:rsid w:val="0D289898"/>
    <w:rsid w:val="0D76AB02"/>
    <w:rsid w:val="0EFEE2AC"/>
    <w:rsid w:val="0F8D7524"/>
    <w:rsid w:val="10AEE33C"/>
    <w:rsid w:val="12312699"/>
    <w:rsid w:val="143E4729"/>
    <w:rsid w:val="16E04ACB"/>
    <w:rsid w:val="1A2757F7"/>
    <w:rsid w:val="1A594904"/>
    <w:rsid w:val="1B7CF3B9"/>
    <w:rsid w:val="1C3E7CEB"/>
    <w:rsid w:val="1D1123BD"/>
    <w:rsid w:val="1F100E48"/>
    <w:rsid w:val="20ABDEA9"/>
    <w:rsid w:val="21B246F8"/>
    <w:rsid w:val="2461C218"/>
    <w:rsid w:val="260B4080"/>
    <w:rsid w:val="2620DA6B"/>
    <w:rsid w:val="280A75CD"/>
    <w:rsid w:val="28BE469C"/>
    <w:rsid w:val="2AC5954C"/>
    <w:rsid w:val="2BF6BB44"/>
    <w:rsid w:val="2EC5323D"/>
    <w:rsid w:val="2F7A229E"/>
    <w:rsid w:val="30006801"/>
    <w:rsid w:val="312741CE"/>
    <w:rsid w:val="312C2BB0"/>
    <w:rsid w:val="33F97E6F"/>
    <w:rsid w:val="377B97BB"/>
    <w:rsid w:val="3B64D1A0"/>
    <w:rsid w:val="3BA64EFE"/>
    <w:rsid w:val="3C36DD9B"/>
    <w:rsid w:val="4446193B"/>
    <w:rsid w:val="462187E0"/>
    <w:rsid w:val="463D7BEE"/>
    <w:rsid w:val="4733388D"/>
    <w:rsid w:val="47CE3E3C"/>
    <w:rsid w:val="4866EAFE"/>
    <w:rsid w:val="48AFD725"/>
    <w:rsid w:val="4B6E38D1"/>
    <w:rsid w:val="4CEA4FA1"/>
    <w:rsid w:val="509A1EB4"/>
    <w:rsid w:val="56803906"/>
    <w:rsid w:val="56CBE707"/>
    <w:rsid w:val="58CC045B"/>
    <w:rsid w:val="5AB619F7"/>
    <w:rsid w:val="5BBBBA4A"/>
    <w:rsid w:val="5C03A51D"/>
    <w:rsid w:val="5D1BAEBE"/>
    <w:rsid w:val="60656543"/>
    <w:rsid w:val="618E0562"/>
    <w:rsid w:val="62C12BDC"/>
    <w:rsid w:val="696A7A7D"/>
    <w:rsid w:val="6B7C9D5C"/>
    <w:rsid w:val="6C89C51A"/>
    <w:rsid w:val="6D6A176E"/>
    <w:rsid w:val="6E146BB7"/>
    <w:rsid w:val="6E25957B"/>
    <w:rsid w:val="6E9033DE"/>
    <w:rsid w:val="6FD110E1"/>
    <w:rsid w:val="7203145C"/>
    <w:rsid w:val="74674205"/>
    <w:rsid w:val="779EE2C7"/>
    <w:rsid w:val="77F626A9"/>
    <w:rsid w:val="7B24FD6E"/>
    <w:rsid w:val="7B416742"/>
    <w:rsid w:val="7B9D51B6"/>
    <w:rsid w:val="7EE07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0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F0"/>
    <w:pPr>
      <w:spacing w:after="0" w:line="240" w:lineRule="auto"/>
    </w:pPr>
    <w:rPr>
      <w:rFonts w:eastAsia="Times New Roman" w:cs="Arial"/>
      <w:sz w:val="24"/>
      <w:szCs w:val="20"/>
    </w:rPr>
  </w:style>
  <w:style w:type="paragraph" w:styleId="Titre1">
    <w:name w:val="heading 1"/>
    <w:basedOn w:val="Normal"/>
    <w:next w:val="Normal"/>
    <w:link w:val="Titre1Car"/>
    <w:uiPriority w:val="9"/>
    <w:qFormat/>
    <w:rsid w:val="007443ED"/>
    <w:pPr>
      <w:ind w:left="360" w:hanging="360"/>
      <w:outlineLvl w:val="0"/>
    </w:pPr>
    <w:rPr>
      <w:rFonts w:eastAsiaTheme="minorHAnsi" w:cs="Times New Roman"/>
      <w:b/>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784E84"/>
    <w:pPr>
      <w:spacing w:after="0" w:line="240" w:lineRule="auto"/>
    </w:pPr>
  </w:style>
  <w:style w:type="character" w:styleId="Marquedecommentaire">
    <w:name w:val="annotation reference"/>
    <w:basedOn w:val="Policepardfaut"/>
    <w:uiPriority w:val="99"/>
    <w:semiHidden/>
    <w:unhideWhenUsed/>
    <w:rsid w:val="00784E84"/>
    <w:rPr>
      <w:sz w:val="16"/>
      <w:szCs w:val="16"/>
    </w:rPr>
  </w:style>
  <w:style w:type="paragraph" w:styleId="Commentaire">
    <w:name w:val="annotation text"/>
    <w:basedOn w:val="Normal"/>
    <w:link w:val="CommentaireCar"/>
    <w:uiPriority w:val="99"/>
    <w:semiHidden/>
    <w:unhideWhenUsed/>
    <w:rsid w:val="00784E84"/>
    <w:rPr>
      <w:sz w:val="20"/>
    </w:rPr>
  </w:style>
  <w:style w:type="character" w:customStyle="1" w:styleId="CommentaireCar">
    <w:name w:val="Commentaire Car"/>
    <w:basedOn w:val="Policepardfaut"/>
    <w:link w:val="Commentaire"/>
    <w:uiPriority w:val="99"/>
    <w:semiHidden/>
    <w:rsid w:val="00784E84"/>
    <w:rPr>
      <w:rFonts w:ascii="Times New Roman" w:eastAsia="Times New Roman" w:hAnsi="Times New Roman" w:cs="Arial"/>
      <w:sz w:val="20"/>
      <w:szCs w:val="20"/>
    </w:rPr>
  </w:style>
  <w:style w:type="paragraph" w:styleId="Objetducommentaire">
    <w:name w:val="annotation subject"/>
    <w:basedOn w:val="Commentaire"/>
    <w:next w:val="Commentaire"/>
    <w:link w:val="ObjetducommentaireCar"/>
    <w:uiPriority w:val="99"/>
    <w:semiHidden/>
    <w:unhideWhenUsed/>
    <w:rsid w:val="00784E84"/>
    <w:rPr>
      <w:b/>
      <w:bCs/>
    </w:rPr>
  </w:style>
  <w:style w:type="character" w:customStyle="1" w:styleId="ObjetducommentaireCar">
    <w:name w:val="Objet du commentaire Car"/>
    <w:basedOn w:val="CommentaireCar"/>
    <w:link w:val="Objetducommentaire"/>
    <w:uiPriority w:val="99"/>
    <w:semiHidden/>
    <w:rsid w:val="00784E84"/>
    <w:rPr>
      <w:rFonts w:ascii="Times New Roman" w:eastAsia="Times New Roman" w:hAnsi="Times New Roman" w:cs="Arial"/>
      <w:b/>
      <w:bCs/>
      <w:sz w:val="20"/>
      <w:szCs w:val="20"/>
    </w:rPr>
  </w:style>
  <w:style w:type="paragraph" w:styleId="Textedebulles">
    <w:name w:val="Balloon Text"/>
    <w:basedOn w:val="Normal"/>
    <w:link w:val="TextedebullesCar"/>
    <w:uiPriority w:val="99"/>
    <w:semiHidden/>
    <w:unhideWhenUsed/>
    <w:rsid w:val="00784E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4E84"/>
    <w:rPr>
      <w:rFonts w:ascii="Segoe UI" w:eastAsia="Times New Roman" w:hAnsi="Segoe UI" w:cs="Segoe UI"/>
      <w:sz w:val="18"/>
      <w:szCs w:val="18"/>
    </w:rPr>
  </w:style>
  <w:style w:type="paragraph" w:styleId="En-tte">
    <w:name w:val="header"/>
    <w:basedOn w:val="Normal"/>
    <w:link w:val="En-tteCar"/>
    <w:unhideWhenUsed/>
    <w:rsid w:val="00E47119"/>
    <w:pPr>
      <w:tabs>
        <w:tab w:val="center" w:pos="4680"/>
        <w:tab w:val="right" w:pos="9360"/>
      </w:tabs>
    </w:pPr>
  </w:style>
  <w:style w:type="character" w:customStyle="1" w:styleId="En-tteCar">
    <w:name w:val="En-tête Car"/>
    <w:basedOn w:val="Policepardfaut"/>
    <w:link w:val="En-tte"/>
    <w:uiPriority w:val="99"/>
    <w:rsid w:val="00E47119"/>
    <w:rPr>
      <w:rFonts w:ascii="Times New Roman" w:eastAsia="Times New Roman" w:hAnsi="Times New Roman" w:cs="Arial"/>
      <w:sz w:val="24"/>
      <w:szCs w:val="20"/>
    </w:rPr>
  </w:style>
  <w:style w:type="paragraph" w:styleId="Pieddepage">
    <w:name w:val="footer"/>
    <w:basedOn w:val="Normal"/>
    <w:link w:val="PieddepageCar"/>
    <w:uiPriority w:val="99"/>
    <w:unhideWhenUsed/>
    <w:rsid w:val="00E47119"/>
    <w:pPr>
      <w:tabs>
        <w:tab w:val="center" w:pos="4680"/>
        <w:tab w:val="right" w:pos="9360"/>
      </w:tabs>
    </w:pPr>
  </w:style>
  <w:style w:type="character" w:customStyle="1" w:styleId="PieddepageCar">
    <w:name w:val="Pied de page Car"/>
    <w:basedOn w:val="Policepardfaut"/>
    <w:link w:val="Pieddepage"/>
    <w:uiPriority w:val="99"/>
    <w:rsid w:val="00E47119"/>
    <w:rPr>
      <w:rFonts w:ascii="Times New Roman" w:eastAsia="Times New Roman" w:hAnsi="Times New Roman" w:cs="Arial"/>
      <w:sz w:val="24"/>
      <w:szCs w:val="20"/>
    </w:rPr>
  </w:style>
  <w:style w:type="character" w:styleId="Hyperlien">
    <w:name w:val="Hyperlink"/>
    <w:basedOn w:val="Policepardfaut"/>
    <w:uiPriority w:val="99"/>
    <w:unhideWhenUsed/>
    <w:rsid w:val="00E47119"/>
    <w:rPr>
      <w:color w:val="0563C1" w:themeColor="hyperlink"/>
      <w:u w:val="single"/>
    </w:rPr>
  </w:style>
  <w:style w:type="character" w:customStyle="1" w:styleId="Titre1Car">
    <w:name w:val="Titre 1 Car"/>
    <w:basedOn w:val="Policepardfaut"/>
    <w:link w:val="Titre1"/>
    <w:uiPriority w:val="9"/>
    <w:rsid w:val="007443ED"/>
    <w:rPr>
      <w:rFonts w:cs="Times New Roman"/>
      <w:b/>
      <w:color w:val="000000" w:themeColor="text1"/>
      <w:sz w:val="28"/>
      <w:szCs w:val="28"/>
    </w:rPr>
  </w:style>
  <w:style w:type="paragraph" w:styleId="Paragraphedeliste">
    <w:name w:val="List Paragraph"/>
    <w:basedOn w:val="Normal"/>
    <w:uiPriority w:val="34"/>
    <w:qFormat/>
    <w:rsid w:val="004F781B"/>
    <w:pPr>
      <w:ind w:left="720"/>
      <w:contextualSpacing/>
    </w:pPr>
  </w:style>
  <w:style w:type="character" w:styleId="Mentionnonrsolue">
    <w:name w:val="Unresolved Mention"/>
    <w:basedOn w:val="Policepardfaut"/>
    <w:uiPriority w:val="99"/>
    <w:semiHidden/>
    <w:unhideWhenUsed/>
    <w:rsid w:val="006C692D"/>
    <w:rPr>
      <w:color w:val="605E5C"/>
      <w:shd w:val="clear" w:color="auto" w:fill="E1DFDD"/>
    </w:rPr>
  </w:style>
  <w:style w:type="character" w:styleId="lev">
    <w:name w:val="Strong"/>
    <w:basedOn w:val="Policepardfaut"/>
    <w:uiPriority w:val="22"/>
    <w:qFormat/>
    <w:rsid w:val="00C46FF0"/>
    <w:rPr>
      <w:b/>
      <w:bCs/>
    </w:rPr>
  </w:style>
  <w:style w:type="paragraph" w:customStyle="1" w:styleId="paragraph">
    <w:name w:val="paragraph"/>
    <w:basedOn w:val="Normal"/>
    <w:rsid w:val="00E0786C"/>
    <w:pPr>
      <w:spacing w:before="100" w:beforeAutospacing="1" w:after="100" w:afterAutospacing="1"/>
    </w:pPr>
    <w:rPr>
      <w:rFonts w:ascii="Times New Roman" w:hAnsi="Times New Roman" w:cs="Times New Roman"/>
      <w:szCs w:val="24"/>
      <w:lang w:eastAsia="en-CA"/>
    </w:rPr>
  </w:style>
  <w:style w:type="character" w:customStyle="1" w:styleId="normaltextrun">
    <w:name w:val="normaltextrun"/>
    <w:basedOn w:val="Policepardfaut"/>
    <w:rsid w:val="00E0786C"/>
  </w:style>
  <w:style w:type="character" w:customStyle="1" w:styleId="eop">
    <w:name w:val="eop"/>
    <w:basedOn w:val="Policepardfaut"/>
    <w:rsid w:val="00E0786C"/>
  </w:style>
  <w:style w:type="character" w:styleId="Lienvisit">
    <w:name w:val="FollowedHyperlink"/>
    <w:basedOn w:val="Policepardfaut"/>
    <w:uiPriority w:val="99"/>
    <w:semiHidden/>
    <w:unhideWhenUsed/>
    <w:rsid w:val="00E11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51772">
      <w:bodyDiv w:val="1"/>
      <w:marLeft w:val="0"/>
      <w:marRight w:val="0"/>
      <w:marTop w:val="0"/>
      <w:marBottom w:val="0"/>
      <w:divBdr>
        <w:top w:val="none" w:sz="0" w:space="0" w:color="auto"/>
        <w:left w:val="none" w:sz="0" w:space="0" w:color="auto"/>
        <w:bottom w:val="none" w:sz="0" w:space="0" w:color="auto"/>
        <w:right w:val="none" w:sz="0" w:space="0" w:color="auto"/>
      </w:divBdr>
      <w:divsChild>
        <w:div w:id="263537228">
          <w:marLeft w:val="0"/>
          <w:marRight w:val="0"/>
          <w:marTop w:val="0"/>
          <w:marBottom w:val="0"/>
          <w:divBdr>
            <w:top w:val="none" w:sz="0" w:space="0" w:color="auto"/>
            <w:left w:val="none" w:sz="0" w:space="0" w:color="auto"/>
            <w:bottom w:val="none" w:sz="0" w:space="0" w:color="auto"/>
            <w:right w:val="none" w:sz="0" w:space="0" w:color="auto"/>
          </w:divBdr>
        </w:div>
        <w:div w:id="1369183916">
          <w:marLeft w:val="0"/>
          <w:marRight w:val="0"/>
          <w:marTop w:val="0"/>
          <w:marBottom w:val="0"/>
          <w:divBdr>
            <w:top w:val="none" w:sz="0" w:space="0" w:color="auto"/>
            <w:left w:val="none" w:sz="0" w:space="0" w:color="auto"/>
            <w:bottom w:val="none" w:sz="0" w:space="0" w:color="auto"/>
            <w:right w:val="none" w:sz="0" w:space="0" w:color="auto"/>
          </w:divBdr>
        </w:div>
        <w:div w:id="1947618832">
          <w:marLeft w:val="0"/>
          <w:marRight w:val="0"/>
          <w:marTop w:val="0"/>
          <w:marBottom w:val="0"/>
          <w:divBdr>
            <w:top w:val="none" w:sz="0" w:space="0" w:color="auto"/>
            <w:left w:val="none" w:sz="0" w:space="0" w:color="auto"/>
            <w:bottom w:val="none" w:sz="0" w:space="0" w:color="auto"/>
            <w:right w:val="none" w:sz="0" w:space="0" w:color="auto"/>
          </w:divBdr>
        </w:div>
      </w:divsChild>
    </w:div>
    <w:div w:id="1775900886">
      <w:bodyDiv w:val="1"/>
      <w:marLeft w:val="0"/>
      <w:marRight w:val="0"/>
      <w:marTop w:val="0"/>
      <w:marBottom w:val="0"/>
      <w:divBdr>
        <w:top w:val="none" w:sz="0" w:space="0" w:color="auto"/>
        <w:left w:val="none" w:sz="0" w:space="0" w:color="auto"/>
        <w:bottom w:val="none" w:sz="0" w:space="0" w:color="auto"/>
        <w:right w:val="none" w:sz="0" w:space="0" w:color="auto"/>
      </w:divBdr>
      <w:divsChild>
        <w:div w:id="664477988">
          <w:marLeft w:val="0"/>
          <w:marRight w:val="0"/>
          <w:marTop w:val="0"/>
          <w:marBottom w:val="0"/>
          <w:divBdr>
            <w:top w:val="none" w:sz="0" w:space="0" w:color="auto"/>
            <w:left w:val="none" w:sz="0" w:space="0" w:color="auto"/>
            <w:bottom w:val="none" w:sz="0" w:space="0" w:color="auto"/>
            <w:right w:val="none" w:sz="0" w:space="0" w:color="auto"/>
          </w:divBdr>
        </w:div>
        <w:div w:id="1013217265">
          <w:marLeft w:val="0"/>
          <w:marRight w:val="0"/>
          <w:marTop w:val="0"/>
          <w:marBottom w:val="0"/>
          <w:divBdr>
            <w:top w:val="none" w:sz="0" w:space="0" w:color="auto"/>
            <w:left w:val="none" w:sz="0" w:space="0" w:color="auto"/>
            <w:bottom w:val="none" w:sz="0" w:space="0" w:color="auto"/>
            <w:right w:val="none" w:sz="0" w:space="0" w:color="auto"/>
          </w:divBdr>
        </w:div>
        <w:div w:id="170420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gliseunie.ca/ressources/vie-en-paroisse/rapports-politiques/politique-de-prevention-et-dintervention-relative-a-la-discrimination-au-harcelement-et-a-la-violence-en-milieu-de-travai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gliseunie.ca/perspectives-dune-eglise-interculturel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liseunie.ca/appels-a-leglise-les-intendantes-et-intendants-de-notre-cercle-autochton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gliseunie.ca/appels-a-laction-de-la-cvr-et-declaration-des-nations-unies-sur-les-droits-des-peuples-autochtones-une-ressource-pour-les-eglis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gliseunie.ca/proposition-pour-devenir-une-eglise-antiracis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8cdf6-c55a-40d8-81de-9e4b2d539a40">
      <UserInfo>
        <DisplayName>Blair, Michael</DisplayName>
        <AccountId>12</AccountId>
        <AccountType/>
      </UserInfo>
      <UserInfo>
        <DisplayName>Welch, Shirley</DisplayName>
        <AccountId>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54CFEF94F0743B13214F5A685A5B3" ma:contentTypeVersion="12" ma:contentTypeDescription="Create a new document." ma:contentTypeScope="" ma:versionID="962894222786345063d69c14e28276c9">
  <xsd:schema xmlns:xsd="http://www.w3.org/2001/XMLSchema" xmlns:xs="http://www.w3.org/2001/XMLSchema" xmlns:p="http://schemas.microsoft.com/office/2006/metadata/properties" xmlns:ns3="3248cdf6-c55a-40d8-81de-9e4b2d539a40" xmlns:ns4="c3c72fc9-013e-415f-a4b0-93e97e39aa20" targetNamespace="http://schemas.microsoft.com/office/2006/metadata/properties" ma:root="true" ma:fieldsID="ba3924081183867d6d02b02cccdcbeee" ns3:_="" ns4:_="">
    <xsd:import namespace="3248cdf6-c55a-40d8-81de-9e4b2d539a40"/>
    <xsd:import namespace="c3c72fc9-013e-415f-a4b0-93e97e39aa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cdf6-c55a-40d8-81de-9e4b2d539a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72fc9-013e-415f-a4b0-93e97e39aa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DC759-2D0F-4561-B8ED-EEDEBACB4EE7}">
  <ds:schemaRefs>
    <ds:schemaRef ds:uri="http://schemas.microsoft.com/sharepoint/v3/contenttype/forms"/>
  </ds:schemaRefs>
</ds:datastoreItem>
</file>

<file path=customXml/itemProps2.xml><?xml version="1.0" encoding="utf-8"?>
<ds:datastoreItem xmlns:ds="http://schemas.openxmlformats.org/officeDocument/2006/customXml" ds:itemID="{4C92B540-36E9-46EC-B603-5F72E1B4315D}">
  <ds:schemaRefs>
    <ds:schemaRef ds:uri="http://schemas.microsoft.com/office/2006/metadata/properties"/>
    <ds:schemaRef ds:uri="http://schemas.microsoft.com/office/infopath/2007/PartnerControls"/>
    <ds:schemaRef ds:uri="3248cdf6-c55a-40d8-81de-9e4b2d539a40"/>
  </ds:schemaRefs>
</ds:datastoreItem>
</file>

<file path=customXml/itemProps3.xml><?xml version="1.0" encoding="utf-8"?>
<ds:datastoreItem xmlns:ds="http://schemas.openxmlformats.org/officeDocument/2006/customXml" ds:itemID="{A8B5F33D-466C-476F-96E7-7963E49B3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cdf6-c55a-40d8-81de-9e4b2d539a40"/>
    <ds:schemaRef ds:uri="c3c72fc9-013e-415f-a4b0-93e97e39a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Proposal template</vt:lpstr>
    </vt:vector>
  </TitlesOfParts>
  <Manager/>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Template for any proposal being submitted for The United Church of Canada's 44th General Council 2021.</dc:subject>
  <dc:creator/>
  <cp:keywords>business, region, regional, council, discussion, decision</cp:keywords>
  <dc:description/>
  <cp:lastModifiedBy/>
  <cp:revision>4</cp:revision>
  <dcterms:created xsi:type="dcterms:W3CDTF">2022-01-25T21:40:00Z</dcterms:created>
  <dcterms:modified xsi:type="dcterms:W3CDTF">2022-01-26T16:00:00Z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0x0101004B854CFEF94F0743B13214F5A685A5B3</vt:lpwstr>
  </property>
</Properties>
</file>