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5B4F" w14:textId="6E5BA044" w:rsidR="00BB7A76" w:rsidRDefault="006568F2" w:rsidP="00127C75">
      <w:pPr>
        <w:pStyle w:val="Title"/>
        <w:spacing w:before="0"/>
        <w:rPr>
          <w:sz w:val="24"/>
          <w:szCs w:val="24"/>
        </w:rPr>
      </w:pPr>
      <w:r>
        <w:rPr>
          <w:noProof/>
        </w:rPr>
        <w:drawing>
          <wp:inline distT="0" distB="0" distL="0" distR="0" wp14:anchorId="3B8C4E9D" wp14:editId="3312CA56">
            <wp:extent cx="552450" cy="876300"/>
            <wp:effectExtent l="0" t="0" r="0" b="0"/>
            <wp:docPr id="324763370" name="Picture 324763370"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63370"/>
                    <pic:cNvPicPr/>
                  </pic:nvPicPr>
                  <pic:blipFill>
                    <a:blip r:embed="rId12">
                      <a:extLst>
                        <a:ext uri="{28A0092B-C50C-407E-A947-70E740481C1C}">
                          <a14:useLocalDpi xmlns:a14="http://schemas.microsoft.com/office/drawing/2010/main" val="0"/>
                        </a:ext>
                      </a:extLst>
                    </a:blip>
                    <a:stretch>
                      <a:fillRect/>
                    </a:stretch>
                  </pic:blipFill>
                  <pic:spPr>
                    <a:xfrm>
                      <a:off x="0" y="0"/>
                      <a:ext cx="552450" cy="876300"/>
                    </a:xfrm>
                    <a:prstGeom prst="rect">
                      <a:avLst/>
                    </a:prstGeom>
                  </pic:spPr>
                </pic:pic>
              </a:graphicData>
            </a:graphic>
          </wp:inline>
        </w:drawing>
      </w:r>
      <w:r w:rsidRPr="22B01F9F">
        <w:rPr>
          <w:rFonts w:asciiTheme="majorHAnsi" w:hAnsiTheme="majorHAnsi"/>
          <w:sz w:val="56"/>
          <w:szCs w:val="56"/>
        </w:rPr>
        <w:t>Bénévoles recherchés</w:t>
      </w:r>
    </w:p>
    <w:p w14:paraId="610CC738" w14:textId="685A700B" w:rsidR="00E136D1" w:rsidRDefault="00C23469" w:rsidP="00E97B07">
      <w:pPr>
        <w:pStyle w:val="Heading1"/>
        <w:rPr>
          <w:sz w:val="28"/>
          <w:szCs w:val="28"/>
        </w:rPr>
      </w:pPr>
      <w:r>
        <w:rPr>
          <w:sz w:val="28"/>
        </w:rPr>
        <w:t xml:space="preserve">Conseils des candidatures et autres bénévoles </w:t>
      </w:r>
    </w:p>
    <w:p w14:paraId="19185C3B" w14:textId="1DF027FD" w:rsidR="00E136D1" w:rsidRPr="00A2349C" w:rsidRDefault="00135E25" w:rsidP="00D02592">
      <w:pPr>
        <w:pBdr>
          <w:top w:val="none" w:sz="0" w:space="0" w:color="auto"/>
          <w:left w:val="none" w:sz="0" w:space="0" w:color="auto"/>
          <w:bottom w:val="none" w:sz="0" w:space="0" w:color="auto"/>
          <w:right w:val="none" w:sz="0" w:space="0" w:color="auto"/>
          <w:between w:val="none" w:sz="0" w:space="0" w:color="auto"/>
        </w:pBdr>
        <w:spacing w:after="0"/>
        <w:rPr>
          <w:i/>
          <w:iCs/>
        </w:rPr>
      </w:pPr>
      <w:r>
        <w:rPr>
          <w:i/>
        </w:rPr>
        <w:t>Estimez-vous que vous pouvez aider les personnes à discerner leur appel au leadership ministériel? Vous pouvez contribuer à soutenir le parcours de candidature et l’important travail de la formation au ministère de diverses manières. Nous avons besoin de membres du personnel ministériel et de laïques pour siéger aux conseils des candidatures et jouer d’autres rôles bénévoles connexes.</w:t>
      </w:r>
    </w:p>
    <w:p w14:paraId="08D28883" w14:textId="7AAAED43" w:rsidR="00CB7BDB" w:rsidRPr="00CB7BDB" w:rsidRDefault="00CB7BDB" w:rsidP="00CB7BDB">
      <w:pPr>
        <w:pStyle w:val="Heading1"/>
        <w:rPr>
          <w:sz w:val="28"/>
          <w:szCs w:val="28"/>
        </w:rPr>
      </w:pPr>
      <w:r>
        <w:rPr>
          <w:sz w:val="28"/>
        </w:rPr>
        <w:t>Conseils des candidatures</w:t>
      </w:r>
    </w:p>
    <w:p w14:paraId="44FC7BA6" w14:textId="6F43B35D" w:rsidR="39F87D2F" w:rsidRPr="00A2349C" w:rsidRDefault="00E136D1" w:rsidP="00CB7BDB">
      <w:pPr>
        <w:pStyle w:val="Heading1"/>
      </w:pPr>
      <w:r>
        <w:t>Mandat des conseils des candidatures</w:t>
      </w:r>
    </w:p>
    <w:p w14:paraId="75A523A1" w14:textId="5ECCBB8B" w:rsidR="00252587" w:rsidRPr="00A2349C" w:rsidRDefault="00252587" w:rsidP="00252587">
      <w:pPr>
        <w:pBdr>
          <w:top w:val="none" w:sz="0" w:space="0" w:color="auto"/>
          <w:left w:val="none" w:sz="0" w:space="0" w:color="auto"/>
          <w:bottom w:val="none" w:sz="0" w:space="0" w:color="auto"/>
          <w:right w:val="none" w:sz="0" w:space="0" w:color="auto"/>
          <w:between w:val="none" w:sz="0" w:space="0" w:color="auto"/>
        </w:pBdr>
        <w:spacing w:after="0"/>
      </w:pPr>
      <w:r>
        <w:t xml:space="preserve">Les conseils des candidatures ont la responsabilité : </w:t>
      </w:r>
    </w:p>
    <w:p w14:paraId="5B54D930" w14:textId="77777777" w:rsidR="00252587" w:rsidRPr="00A2349C" w:rsidRDefault="00252587" w:rsidP="00252587">
      <w:pPr>
        <w:pBdr>
          <w:top w:val="none" w:sz="0" w:space="0" w:color="auto"/>
          <w:left w:val="none" w:sz="0" w:space="0" w:color="auto"/>
          <w:bottom w:val="none" w:sz="0" w:space="0" w:color="auto"/>
          <w:right w:val="none" w:sz="0" w:space="0" w:color="auto"/>
          <w:between w:val="none" w:sz="0" w:space="0" w:color="auto"/>
        </w:pBdr>
        <w:spacing w:after="0"/>
      </w:pPr>
    </w:p>
    <w:p w14:paraId="2E41B988" w14:textId="3F951F51" w:rsidR="00252587" w:rsidRPr="00A2349C" w:rsidRDefault="00252587" w:rsidP="00252587">
      <w:pPr>
        <w:pStyle w:val="ListParagraph"/>
        <w:numPr>
          <w:ilvl w:val="0"/>
          <w:numId w:val="16"/>
        </w:numPr>
        <w:spacing w:after="0"/>
      </w:pPr>
      <w:r>
        <w:t>de donner leu</w:t>
      </w:r>
      <w:r w:rsidR="000D01D7">
        <w:t>r</w:t>
      </w:r>
      <w:r>
        <w:t xml:space="preserve"> approbation à la candidature d’une personne qui souhaite exercer un ministère dans l’Église Unie;  </w:t>
      </w:r>
    </w:p>
    <w:p w14:paraId="41DDC0C9" w14:textId="311A2529" w:rsidR="00252587" w:rsidRPr="00A2349C" w:rsidRDefault="00252587" w:rsidP="00252587">
      <w:pPr>
        <w:pStyle w:val="ListParagraph"/>
        <w:numPr>
          <w:ilvl w:val="0"/>
          <w:numId w:val="16"/>
        </w:numPr>
        <w:spacing w:after="0"/>
      </w:pPr>
      <w:r>
        <w:t xml:space="preserve">de révoquer la candidature, au besoin;  </w:t>
      </w:r>
    </w:p>
    <w:p w14:paraId="07562E88" w14:textId="3287BDC6" w:rsidR="00252587" w:rsidRPr="00A2349C" w:rsidRDefault="00252587" w:rsidP="00252587">
      <w:pPr>
        <w:pStyle w:val="ListParagraph"/>
        <w:numPr>
          <w:ilvl w:val="0"/>
          <w:numId w:val="16"/>
        </w:numPr>
        <w:spacing w:after="0"/>
      </w:pPr>
      <w:r>
        <w:t xml:space="preserve">d’évaluer le niveau de compétence que possède une personne pour que celle-ci puisse être agréée en vue de l’ordination, de la consécration et de la reconnaissance à titre d’agente ou d’agent pastoral laïque;  </w:t>
      </w:r>
    </w:p>
    <w:p w14:paraId="1043C0B2" w14:textId="2F25A6A6" w:rsidR="00252587" w:rsidRPr="00A2349C" w:rsidRDefault="00252587" w:rsidP="00252587">
      <w:pPr>
        <w:pStyle w:val="ListParagraph"/>
        <w:numPr>
          <w:ilvl w:val="0"/>
          <w:numId w:val="16"/>
        </w:numPr>
        <w:spacing w:after="0"/>
      </w:pPr>
      <w:r>
        <w:t xml:space="preserve">de superviser le processus de parcours de candidature.     </w:t>
      </w:r>
    </w:p>
    <w:p w14:paraId="5B0D7130" w14:textId="77777777" w:rsidR="00252587" w:rsidRPr="00A2349C" w:rsidRDefault="00252587" w:rsidP="00805529">
      <w:pPr>
        <w:pBdr>
          <w:top w:val="none" w:sz="0" w:space="0" w:color="auto"/>
          <w:left w:val="none" w:sz="0" w:space="0" w:color="auto"/>
          <w:bottom w:val="none" w:sz="0" w:space="0" w:color="auto"/>
          <w:right w:val="none" w:sz="0" w:space="0" w:color="auto"/>
          <w:between w:val="none" w:sz="0" w:space="0" w:color="auto"/>
        </w:pBdr>
        <w:spacing w:after="0"/>
        <w:jc w:val="right"/>
      </w:pPr>
      <w:r>
        <w:t xml:space="preserve">(Parcours de candidature : Politique, 2024, p. 5-6) </w:t>
      </w:r>
    </w:p>
    <w:p w14:paraId="2DBC2670" w14:textId="77777777" w:rsidR="00252587" w:rsidRPr="00A2349C" w:rsidRDefault="00252587" w:rsidP="00252587">
      <w:pPr>
        <w:pBdr>
          <w:top w:val="none" w:sz="0" w:space="0" w:color="auto"/>
          <w:left w:val="none" w:sz="0" w:space="0" w:color="auto"/>
          <w:bottom w:val="none" w:sz="0" w:space="0" w:color="auto"/>
          <w:right w:val="none" w:sz="0" w:space="0" w:color="auto"/>
          <w:between w:val="none" w:sz="0" w:space="0" w:color="auto"/>
        </w:pBdr>
        <w:spacing w:after="0"/>
      </w:pPr>
    </w:p>
    <w:p w14:paraId="0057809D" w14:textId="6D58FB34" w:rsidR="00670EF5" w:rsidRPr="00A2349C" w:rsidRDefault="00252587" w:rsidP="0D8D4135">
      <w:pPr>
        <w:pBdr>
          <w:top w:val="none" w:sz="0" w:space="0" w:color="auto"/>
          <w:left w:val="none" w:sz="0" w:space="0" w:color="auto"/>
          <w:bottom w:val="none" w:sz="0" w:space="0" w:color="auto"/>
          <w:right w:val="none" w:sz="0" w:space="0" w:color="auto"/>
          <w:between w:val="none" w:sz="0" w:space="0" w:color="auto"/>
        </w:pBdr>
        <w:spacing w:after="0"/>
      </w:pPr>
      <w:r>
        <w:t>Dans ce travail, ils sont soutenus par les ministres de la vocation ainsi que par l’administrateur ou l’administratrice et le coordonnateur ou la coordonnatrice de la vocation ministérielle du Bureau de la vocation. Ils disposent de manuels sur les procédures et la politique et ont accès à tous les rapports et documents nécessaires à l’évaluation des candidates et candidats. Les conseils des candidatures sont des comités de travail et sont composés d’une présidence, d’un secrétaire ou d’une secrétaire ainsi que de spécialistes. Ils agissent à titre de commissions du Conseil de la vocation.</w:t>
      </w:r>
    </w:p>
    <w:p w14:paraId="34C8B465" w14:textId="77777777" w:rsidR="00670EF5" w:rsidRPr="00A2349C" w:rsidRDefault="00670EF5" w:rsidP="286C927D">
      <w:pPr>
        <w:pBdr>
          <w:top w:val="none" w:sz="0" w:space="0" w:color="auto"/>
          <w:left w:val="none" w:sz="0" w:space="0" w:color="auto"/>
          <w:bottom w:val="none" w:sz="0" w:space="0" w:color="auto"/>
          <w:right w:val="none" w:sz="0" w:space="0" w:color="auto"/>
          <w:between w:val="none" w:sz="0" w:space="0" w:color="auto"/>
        </w:pBdr>
        <w:spacing w:after="0"/>
      </w:pPr>
    </w:p>
    <w:p w14:paraId="4463C0E2" w14:textId="1AADEF34" w:rsidR="286C927D" w:rsidRDefault="019574D6" w:rsidP="00C12D38">
      <w:pPr>
        <w:pBdr>
          <w:top w:val="none" w:sz="0" w:space="0" w:color="auto"/>
          <w:left w:val="none" w:sz="0" w:space="0" w:color="auto"/>
          <w:bottom w:val="none" w:sz="0" w:space="0" w:color="auto"/>
          <w:right w:val="none" w:sz="0" w:space="0" w:color="auto"/>
          <w:between w:val="none" w:sz="0" w:space="0" w:color="auto"/>
        </w:pBdr>
        <w:spacing w:after="0"/>
      </w:pPr>
      <w:r>
        <w:t xml:space="preserve">Tous les conseils et les comités du Conseil général ont un rôle à jouer en vue de vivre </w:t>
      </w:r>
      <w:hyperlink r:id="rId13">
        <w:r>
          <w:rPr>
            <w:rStyle w:val="Hyperlink"/>
            <w:u w:val="none"/>
          </w:rPr>
          <w:t>l’appel et la vision</w:t>
        </w:r>
      </w:hyperlink>
      <w:r>
        <w:t xml:space="preserve"> de l’Église Unie dans l’exercice de leurs responsabilités.</w:t>
      </w:r>
      <w:r>
        <w:rPr>
          <w:rStyle w:val="normaltextrun"/>
          <w:color w:val="000000" w:themeColor="text1"/>
        </w:rPr>
        <w:t xml:space="preserve"> Ils travaillent en partenariat</w:t>
      </w:r>
      <w:r w:rsidR="00B02F51">
        <w:rPr>
          <w:rStyle w:val="normaltextrun"/>
          <w:color w:val="000000" w:themeColor="text1"/>
        </w:rPr>
        <w:t xml:space="preserve"> </w:t>
      </w:r>
      <w:r>
        <w:rPr>
          <w:rStyle w:val="normaltextrun"/>
          <w:color w:val="000000" w:themeColor="text1"/>
        </w:rPr>
        <w:t xml:space="preserve">avec le Bureau du Conseil général dans la mise en œuvre des objectifs du plan stratégique.  </w:t>
      </w:r>
      <w:r>
        <w:t xml:space="preserve"> </w:t>
      </w:r>
    </w:p>
    <w:p w14:paraId="6EAE2EAD" w14:textId="77777777" w:rsidR="00C12D38" w:rsidRPr="00A2349C" w:rsidRDefault="00C12D38" w:rsidP="00C12D38">
      <w:pPr>
        <w:pBdr>
          <w:top w:val="none" w:sz="0" w:space="0" w:color="auto"/>
          <w:left w:val="none" w:sz="0" w:space="0" w:color="auto"/>
          <w:bottom w:val="none" w:sz="0" w:space="0" w:color="auto"/>
          <w:right w:val="none" w:sz="0" w:space="0" w:color="auto"/>
          <w:between w:val="none" w:sz="0" w:space="0" w:color="auto"/>
        </w:pBdr>
        <w:spacing w:after="0"/>
      </w:pPr>
    </w:p>
    <w:p w14:paraId="72E9D880" w14:textId="453AC4AD" w:rsidR="001458E9" w:rsidRPr="00A2349C" w:rsidRDefault="6E131A9B" w:rsidP="005148D2">
      <w:pPr>
        <w:pStyle w:val="Heading2"/>
      </w:pPr>
      <w:r>
        <w:t>Composition des conseils des candidatures</w:t>
      </w:r>
    </w:p>
    <w:p w14:paraId="2BCA4B9A" w14:textId="6723B61A" w:rsidR="002103A7" w:rsidRPr="00A2349C" w:rsidRDefault="7C9AD0F5" w:rsidP="52EDD506">
      <w:pPr>
        <w:spacing w:line="259" w:lineRule="auto"/>
      </w:pPr>
      <w:r>
        <w:rPr>
          <w:rFonts w:asciiTheme="majorHAnsi" w:hAnsiTheme="majorHAnsi"/>
        </w:rPr>
        <w:t xml:space="preserve">Il existe un certain nombre de conseils des candidatures soutenant le parcours de candidature, y compris un conseil autochtone pour le parcours de candidature des Autochtones. </w:t>
      </w:r>
      <w:r>
        <w:t xml:space="preserve">Les conseils des candidatures sont constitués d’au plus 12 membres qui représentent bien la grande </w:t>
      </w:r>
      <w:r>
        <w:lastRenderedPageBreak/>
        <w:t xml:space="preserve">diversité de l’Église Unie, avec une attention particulière à ses engagements en matière d’équité et à la présence de laïques et de membres du personnel ministériel provenant des quatre coins du territoire de l’Église. </w:t>
      </w:r>
    </w:p>
    <w:p w14:paraId="1C25126E" w14:textId="00AA8D00" w:rsidR="00352099" w:rsidRPr="00A2349C" w:rsidRDefault="234D7A93" w:rsidP="00352099">
      <w:r>
        <w:t>Pour siéger à un conseil des candidatures, les membres du personnel ministériel doivent être inscrits au registre du personnel ministériel agréé. Afin de respecter la séparation des responsabilités attribuées aux conseils régionaux et de celles attribuées au Bureau de la vocation, les membres des conseils des candidatures ne siégeront pas à une instance d’un conseil régional ayant des responsabilités décisionnelles qui concernent ou peuvent influencer les relations pastorales.</w:t>
      </w:r>
    </w:p>
    <w:p w14:paraId="79DB294E" w14:textId="22C93116" w:rsidR="72224AE7" w:rsidRPr="00A2349C" w:rsidRDefault="72224AE7" w:rsidP="0117660B">
      <w:pPr>
        <w:rPr>
          <w:rFonts w:eastAsia="Calibri" w:cs="Calibri"/>
          <w:color w:val="000000" w:themeColor="text1"/>
        </w:rPr>
      </w:pPr>
      <w:r>
        <w:rPr>
          <w:color w:val="000000" w:themeColor="text1"/>
        </w:rPr>
        <w:t>Dans le but d’assurer une continuité, environ la moitié des postes des conseils des candidatures seront pourvus par le biais d’une reconduction du mandat de membres actuellement en place.</w:t>
      </w:r>
    </w:p>
    <w:p w14:paraId="68473DFF" w14:textId="0D557266" w:rsidR="004A4202" w:rsidRPr="00A2349C" w:rsidRDefault="001458E9" w:rsidP="004A4202">
      <w:pPr>
        <w:pStyle w:val="Heading2"/>
      </w:pPr>
      <w:r>
        <w:t>Aptitudes et expérience requises</w:t>
      </w:r>
    </w:p>
    <w:p w14:paraId="02B28170" w14:textId="3462C246" w:rsidR="00B45BFC" w:rsidRPr="00A2349C" w:rsidRDefault="00B45BFC" w:rsidP="00C12D38">
      <w:pPr>
        <w:spacing w:after="120"/>
      </w:pPr>
      <w:r>
        <w:t>Les membres des conseils des candidatures doivent :</w:t>
      </w:r>
    </w:p>
    <w:p w14:paraId="6E362F42" w14:textId="2C54E22A" w:rsidR="004A4202" w:rsidRPr="00A2349C" w:rsidRDefault="4846F0B3" w:rsidP="2EE01D3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eastAsia="Calibri"/>
          <w:color w:val="000000" w:themeColor="text1"/>
          <w:szCs w:val="24"/>
        </w:rPr>
      </w:pPr>
      <w:r>
        <w:rPr>
          <w:color w:val="000000" w:themeColor="text1"/>
        </w:rPr>
        <w:t xml:space="preserve">connaître les besoins actuels de l’Église en matière de leadership ministériel;  </w:t>
      </w:r>
    </w:p>
    <w:p w14:paraId="4F95861F" w14:textId="26993F86" w:rsidR="0C765D32" w:rsidRDefault="0C765D32" w:rsidP="2EE01D3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eastAsia="Calibri"/>
          <w:color w:val="000000" w:themeColor="text1"/>
          <w:szCs w:val="24"/>
        </w:rPr>
      </w:pPr>
      <w:r>
        <w:rPr>
          <w:color w:val="000000" w:themeColor="text1"/>
        </w:rPr>
        <w:t>maîtriser les théologies de l’Église Unie pour être en mesure d’évaluer si une personne candidate est en accord pour l’essentiel avec celles-ci;</w:t>
      </w:r>
    </w:p>
    <w:p w14:paraId="38E92858" w14:textId="3FFB2665" w:rsidR="004A4202" w:rsidRPr="00A2349C" w:rsidRDefault="4846F0B3" w:rsidP="2EE01D3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eastAsia="Calibri"/>
          <w:color w:val="000000" w:themeColor="text1"/>
          <w:szCs w:val="24"/>
        </w:rPr>
      </w:pPr>
      <w:r>
        <w:rPr>
          <w:color w:val="000000" w:themeColor="text1"/>
        </w:rPr>
        <w:t>connaître les engagements de l’Église en ce qui a trait à la vie de disciple, à la spiritualité et à la justice</w:t>
      </w:r>
      <w:r w:rsidR="00B02F51">
        <w:rPr>
          <w:color w:val="000000" w:themeColor="text1"/>
        </w:rPr>
        <w:t>;</w:t>
      </w:r>
    </w:p>
    <w:p w14:paraId="690E2F35" w14:textId="42360763" w:rsidR="004A4202" w:rsidRPr="00A2349C" w:rsidRDefault="29A9E3D6" w:rsidP="2EE01D3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eastAsia="Calibri"/>
          <w:color w:val="000000" w:themeColor="text1"/>
          <w:szCs w:val="24"/>
        </w:rPr>
      </w:pPr>
      <w:r>
        <w:rPr>
          <w:color w:val="000000" w:themeColor="text1"/>
        </w:rPr>
        <w:t xml:space="preserve">comprendre l’identité, le rôle et les responsabilités du ministère ordonné dans le contexte d’une collaboration entre les ministères laïque et ordonné, y compris les compétences et les normes de pratique du ministère; </w:t>
      </w:r>
    </w:p>
    <w:p w14:paraId="114AA5B7" w14:textId="54D9FC17" w:rsidR="004A4202" w:rsidRPr="00A2349C" w:rsidRDefault="004A4202" w:rsidP="2EE01D3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eastAsia="Calibri"/>
          <w:color w:val="000000" w:themeColor="text1"/>
          <w:szCs w:val="24"/>
        </w:rPr>
      </w:pPr>
      <w:r>
        <w:rPr>
          <w:color w:val="000000" w:themeColor="text1"/>
        </w:rPr>
        <w:t xml:space="preserve">avoir une expérience des modèles d’éducation et de formation fondés sur les compétences, notamment en ce qui concerne la définition et l’évaluation d’objectifs d’apprentissage fondés sur les compétences; </w:t>
      </w:r>
    </w:p>
    <w:p w14:paraId="3AE4B4FC" w14:textId="569EAB7B" w:rsidR="004A4202" w:rsidRPr="00A2349C" w:rsidRDefault="0045178F" w:rsidP="2EE01D3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eastAsia="Calibri"/>
          <w:color w:val="000000" w:themeColor="text1"/>
          <w:szCs w:val="24"/>
        </w:rPr>
      </w:pPr>
      <w:r>
        <w:rPr>
          <w:color w:val="000000" w:themeColor="text1"/>
        </w:rPr>
        <w:t xml:space="preserve">être capable d’analyser des évaluations professionnelles et d’en discuter, y compris des inventaires de traits psychologiques et spirituels; </w:t>
      </w:r>
    </w:p>
    <w:p w14:paraId="72FFE835" w14:textId="41BB70DB" w:rsidR="004A4202" w:rsidRPr="00A2349C" w:rsidRDefault="0045178F" w:rsidP="2EE01D3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eastAsia="Calibri"/>
          <w:color w:val="000000" w:themeColor="text1"/>
          <w:szCs w:val="24"/>
        </w:rPr>
      </w:pPr>
      <w:r>
        <w:rPr>
          <w:color w:val="000000" w:themeColor="text1"/>
        </w:rPr>
        <w:t xml:space="preserve">posséder des aptitudes sociales en matière d’équité, de diversité et de lutte contre l’oppression pour mener des entretiens et prendre des décisions collectives; </w:t>
      </w:r>
    </w:p>
    <w:p w14:paraId="6A0CC17F" w14:textId="39CBB63B" w:rsidR="004A4202" w:rsidRPr="00A2349C" w:rsidRDefault="004A4202" w:rsidP="2EE01D3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eastAsia="Calibri"/>
          <w:color w:val="000000" w:themeColor="text1"/>
          <w:szCs w:val="24"/>
        </w:rPr>
      </w:pPr>
      <w:r>
        <w:rPr>
          <w:color w:val="000000" w:themeColor="text1"/>
        </w:rPr>
        <w:t xml:space="preserve">posséder des compétences liées au processus du parcours de candidature ou être en mesure d’acquérir de telles compétences; </w:t>
      </w:r>
    </w:p>
    <w:p w14:paraId="3F62408C" w14:textId="18EAE660" w:rsidR="00B45BFC" w:rsidRPr="00A2349C" w:rsidRDefault="16C9B05C" w:rsidP="2EE01D3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eastAsia="Calibri"/>
          <w:color w:val="000000" w:themeColor="text1"/>
          <w:szCs w:val="24"/>
        </w:rPr>
      </w:pPr>
      <w:r>
        <w:rPr>
          <w:color w:val="000000" w:themeColor="text1"/>
        </w:rPr>
        <w:t>avoir une bonne connaissance de la certification d’études (</w:t>
      </w:r>
      <w:r>
        <w:rPr>
          <w:i/>
          <w:iCs/>
          <w:color w:val="000000" w:themeColor="text1"/>
        </w:rPr>
        <w:t>testamur</w:t>
      </w:r>
      <w:r>
        <w:rPr>
          <w:color w:val="000000" w:themeColor="text1"/>
        </w:rPr>
        <w:t xml:space="preserve">) pour l’Église Unie et des écoles et programmes de théologie qui la proposent, ou être en mesure d’acquérir cette connaissance; </w:t>
      </w:r>
    </w:p>
    <w:p w14:paraId="564C58FB" w14:textId="1E2AA7F8" w:rsidR="48C90441" w:rsidRDefault="79C58072" w:rsidP="48CEEAE3">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eastAsia="Calibri"/>
          <w:color w:val="000000" w:themeColor="text1"/>
          <w:szCs w:val="24"/>
        </w:rPr>
      </w:pPr>
      <w:r>
        <w:rPr>
          <w:color w:val="000000" w:themeColor="text1"/>
        </w:rPr>
        <w:t>être disposés à travailler principalement de manière numérique (et possiblement avec des gens situés dans différents fuseaux horaires) au moyen du courrier électronique, de la plateforme SharePoint et de systèmes de vidéoconférence (formation disponible);</w:t>
      </w:r>
    </w:p>
    <w:p w14:paraId="6AF25163" w14:textId="3006464F" w:rsidR="48C90441" w:rsidRDefault="79C58072" w:rsidP="48CEEAE3">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eastAsia="Calibri"/>
          <w:color w:val="000000" w:themeColor="text1"/>
          <w:szCs w:val="24"/>
        </w:rPr>
      </w:pPr>
      <w:r>
        <w:rPr>
          <w:color w:val="000000" w:themeColor="text1"/>
        </w:rPr>
        <w:t>être en mesure d’assister des réunions en personne à l’occasion, normalement une fois par an.</w:t>
      </w:r>
    </w:p>
    <w:p w14:paraId="1EA44788" w14:textId="4F241542" w:rsidR="1B499013" w:rsidRPr="00A2349C" w:rsidRDefault="298D55D0" w:rsidP="00C12D38">
      <w:pPr>
        <w:keepNext/>
        <w:spacing w:after="120"/>
        <w:rPr>
          <w:rFonts w:eastAsia="Calibri" w:cs="Calibri"/>
          <w:color w:val="000000" w:themeColor="text1"/>
          <w:szCs w:val="24"/>
        </w:rPr>
      </w:pPr>
      <w:r>
        <w:rPr>
          <w:color w:val="000000" w:themeColor="text1"/>
        </w:rPr>
        <w:lastRenderedPageBreak/>
        <w:t xml:space="preserve">Les membres des conseils des candidatures doivent : </w:t>
      </w:r>
    </w:p>
    <w:p w14:paraId="6CC83BEA" w14:textId="4747D0EA" w:rsidR="1B499013" w:rsidRPr="00A2349C" w:rsidRDefault="298D55D0" w:rsidP="245DFD6B">
      <w:pPr>
        <w:pStyle w:val="ListParagraph"/>
        <w:numPr>
          <w:ilvl w:val="0"/>
          <w:numId w:val="1"/>
        </w:numPr>
        <w:spacing w:line="259" w:lineRule="auto"/>
        <w:rPr>
          <w:rFonts w:eastAsia="Calibri"/>
          <w:color w:val="000000" w:themeColor="text1"/>
          <w:szCs w:val="24"/>
        </w:rPr>
      </w:pPr>
      <w:r>
        <w:rPr>
          <w:color w:val="000000" w:themeColor="text1"/>
        </w:rPr>
        <w:t>être des personnes actives au sein d’une communauté de foi ou d’un ministère;</w:t>
      </w:r>
    </w:p>
    <w:p w14:paraId="13CB3BCA" w14:textId="2DC25103" w:rsidR="1B499013" w:rsidRPr="00A2349C" w:rsidRDefault="298D55D0" w:rsidP="245DFD6B">
      <w:pPr>
        <w:pStyle w:val="ListParagraph"/>
        <w:numPr>
          <w:ilvl w:val="0"/>
          <w:numId w:val="1"/>
        </w:numPr>
        <w:rPr>
          <w:rFonts w:eastAsia="Calibri"/>
          <w:color w:val="000000" w:themeColor="text1"/>
          <w:szCs w:val="24"/>
        </w:rPr>
      </w:pPr>
      <w:r>
        <w:rPr>
          <w:color w:val="000000" w:themeColor="text1"/>
        </w:rPr>
        <w:t xml:space="preserve">s’impliquer dans la pratique du ministère au sein de l’Église Unie du Canada; </w:t>
      </w:r>
    </w:p>
    <w:p w14:paraId="379FF181" w14:textId="2C8294AF" w:rsidR="1B499013" w:rsidRPr="00A2349C" w:rsidRDefault="298D55D0" w:rsidP="245DFD6B">
      <w:pPr>
        <w:pStyle w:val="ListParagraph"/>
        <w:numPr>
          <w:ilvl w:val="0"/>
          <w:numId w:val="1"/>
        </w:numPr>
        <w:rPr>
          <w:rFonts w:eastAsia="Calibri"/>
          <w:color w:val="000000" w:themeColor="text1"/>
          <w:szCs w:val="24"/>
        </w:rPr>
      </w:pPr>
      <w:r>
        <w:rPr>
          <w:color w:val="000000" w:themeColor="text1"/>
        </w:rPr>
        <w:t xml:space="preserve">être prédisposés à la collaboration et au travail en équipe; </w:t>
      </w:r>
    </w:p>
    <w:p w14:paraId="1112B3EF" w14:textId="55D8FE89" w:rsidR="1B499013" w:rsidRPr="00A2349C" w:rsidRDefault="298D55D0" w:rsidP="245DFD6B">
      <w:pPr>
        <w:pStyle w:val="ListParagraph"/>
        <w:numPr>
          <w:ilvl w:val="0"/>
          <w:numId w:val="1"/>
        </w:numPr>
        <w:rPr>
          <w:rFonts w:eastAsia="Calibri"/>
          <w:color w:val="000000" w:themeColor="text1"/>
          <w:szCs w:val="24"/>
        </w:rPr>
      </w:pPr>
      <w:r>
        <w:rPr>
          <w:color w:val="000000" w:themeColor="text1"/>
        </w:rPr>
        <w:t xml:space="preserve">être capables d’écoute et de discernement; </w:t>
      </w:r>
    </w:p>
    <w:p w14:paraId="7E73045E" w14:textId="03682F8A" w:rsidR="1B499013" w:rsidRPr="00A2349C" w:rsidRDefault="298D55D0" w:rsidP="245DFD6B">
      <w:pPr>
        <w:pStyle w:val="ListParagraph"/>
        <w:numPr>
          <w:ilvl w:val="0"/>
          <w:numId w:val="1"/>
        </w:numPr>
        <w:rPr>
          <w:rFonts w:eastAsia="Calibri"/>
          <w:color w:val="000000" w:themeColor="text1"/>
          <w:szCs w:val="24"/>
        </w:rPr>
      </w:pPr>
      <w:r>
        <w:rPr>
          <w:color w:val="000000" w:themeColor="text1"/>
        </w:rPr>
        <w:t xml:space="preserve">tenir à des relations justes et aux principes énoncés dans la Déclaration des Nations Unies sur les droits des peuples autochtones, et voir leur pertinence pour le personnel ministériel, la vision de devenir une Église interculturelle et le cheminement pour devenir une Église antiraciste; </w:t>
      </w:r>
    </w:p>
    <w:p w14:paraId="57ECE56C" w14:textId="70B877A2" w:rsidR="1B499013" w:rsidRPr="00A2349C" w:rsidRDefault="298D55D0" w:rsidP="245DFD6B">
      <w:pPr>
        <w:pStyle w:val="ListParagraph"/>
        <w:numPr>
          <w:ilvl w:val="0"/>
          <w:numId w:val="1"/>
        </w:numPr>
        <w:rPr>
          <w:rFonts w:eastAsia="Calibri"/>
          <w:color w:val="000000" w:themeColor="text1"/>
          <w:szCs w:val="24"/>
        </w:rPr>
      </w:pPr>
      <w:r>
        <w:rPr>
          <w:color w:val="000000" w:themeColor="text1"/>
        </w:rPr>
        <w:t xml:space="preserve">être à l’aise avec les technologies de rencontres électroniques et capables d’y participer pleinement; </w:t>
      </w:r>
    </w:p>
    <w:p w14:paraId="1395457C" w14:textId="427B2A1C" w:rsidR="1B499013" w:rsidRPr="00A2349C" w:rsidRDefault="298D55D0" w:rsidP="7C336D0C">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pBdr>
        <w:rPr>
          <w:rFonts w:eastAsia="Calibri"/>
          <w:color w:val="000000" w:themeColor="text1"/>
          <w:szCs w:val="24"/>
        </w:rPr>
      </w:pPr>
      <w:r>
        <w:rPr>
          <w:color w:val="000000" w:themeColor="text1"/>
        </w:rPr>
        <w:t xml:space="preserve">en mesure de consacrer le temps nécessaire pour mener à bien ce mandat. </w:t>
      </w:r>
    </w:p>
    <w:p w14:paraId="1925C75A" w14:textId="01F8ECEF" w:rsidR="1B499013" w:rsidRPr="00A2349C" w:rsidRDefault="298D55D0" w:rsidP="7C336D0C">
      <w:pPr>
        <w:rPr>
          <w:rFonts w:eastAsia="Calibri" w:cs="Calibri"/>
          <w:color w:val="000000" w:themeColor="text1"/>
          <w:szCs w:val="24"/>
        </w:rPr>
      </w:pPr>
      <w:r>
        <w:rPr>
          <w:b/>
          <w:color w:val="000000" w:themeColor="text1"/>
        </w:rPr>
        <w:t xml:space="preserve">Lien avec l’Église Unie : </w:t>
      </w:r>
      <w:r>
        <w:rPr>
          <w:color w:val="000000" w:themeColor="text1"/>
        </w:rPr>
        <w:t>membre à part entière</w:t>
      </w:r>
    </w:p>
    <w:p w14:paraId="7A0966D8" w14:textId="6AE24B94" w:rsidR="62112B3B" w:rsidRPr="00A2349C" w:rsidRDefault="62112B3B" w:rsidP="7C336D0C">
      <w:pPr>
        <w:pStyle w:val="Heading2"/>
        <w:rPr>
          <w:rFonts w:eastAsia="Calibri" w:cs="Calibri"/>
          <w:color w:val="000000" w:themeColor="text1"/>
        </w:rPr>
      </w:pPr>
      <w:r>
        <w:t>Engagements en matière d’équité</w:t>
      </w:r>
    </w:p>
    <w:p w14:paraId="4E9BFE3F" w14:textId="27034412" w:rsidR="62112B3B" w:rsidRPr="00A2349C" w:rsidRDefault="62112B3B" w:rsidP="0B7A77A7">
      <w:pPr>
        <w:spacing w:after="0"/>
        <w:rPr>
          <w:rFonts w:eastAsia="Calibri" w:cs="Calibri"/>
          <w:color w:val="000000" w:themeColor="text1"/>
        </w:rPr>
      </w:pPr>
      <w:r>
        <w:rPr>
          <w:color w:val="000000" w:themeColor="text1"/>
        </w:rPr>
        <w:t xml:space="preserve">L’Église Unie s’engage à déployer des efforts pour assurer la pleine participation à ses activités des personnes handicapées, des jeunes et des jeunes adultes, des personnes qui s’identifient comme bispirituelles ou LGBTQ+, des Autochtones, des personnes racisées, des francophones, des personnes actives dans les Ministères en français, des personnes dont la langue principale n’est pas l’anglais ni le français et des personnes issues de communautés marginalisées non mentionnées ici. Cette volonté s’inscrit dans les engagements de l’Église Unie envers l’équité, l’autodétermination et l’élimination des obstacles en vue d’une pleine participation de toutes les personnes à ses activités. </w:t>
      </w:r>
    </w:p>
    <w:p w14:paraId="74A9442D" w14:textId="2479F2E7" w:rsidR="00CA6663" w:rsidRPr="00CA6663" w:rsidRDefault="00CA6663" w:rsidP="0B7A77A7">
      <w:pPr>
        <w:spacing w:after="0"/>
        <w:rPr>
          <w:rFonts w:eastAsia="Calibri" w:cs="Calibri"/>
          <w:color w:val="000000" w:themeColor="text1"/>
        </w:rPr>
      </w:pPr>
    </w:p>
    <w:p w14:paraId="0B88FE94" w14:textId="4E3E72D3" w:rsidR="44F0C466" w:rsidRDefault="44F0C466" w:rsidP="7C336D0C">
      <w:pPr>
        <w:rPr>
          <w:rFonts w:eastAsia="Calibri" w:cs="Calibri"/>
          <w:color w:val="000000" w:themeColor="text1"/>
        </w:rPr>
      </w:pPr>
      <w:r>
        <w:rPr>
          <w:color w:val="000000" w:themeColor="text1"/>
        </w:rPr>
        <w:t>Le Conseil de la vocation a pour priorité de nommer des personnes se définissant par les identités mentionnées ci-dessus et ayant vécu des expériences liées à ces identités, pour effectuer les travaux de tous ses comités et conseils.</w:t>
      </w:r>
    </w:p>
    <w:p w14:paraId="118675B5" w14:textId="77777777" w:rsidR="001458E9" w:rsidRPr="00A2349C" w:rsidRDefault="001458E9" w:rsidP="005148D2">
      <w:pPr>
        <w:pStyle w:val="Heading2"/>
      </w:pPr>
      <w:r>
        <w:t>Objectifs et durée des fonctions</w:t>
      </w:r>
    </w:p>
    <w:p w14:paraId="7EE50D34" w14:textId="77777777" w:rsidR="00C12D38" w:rsidRDefault="6E7C5988" w:rsidP="00C12D38">
      <w:pPr>
        <w:rPr>
          <w:rFonts w:eastAsiaTheme="minorEastAsia" w:cstheme="minorBidi"/>
          <w:color w:val="000000" w:themeColor="text1"/>
        </w:rPr>
      </w:pPr>
      <w:r>
        <w:rPr>
          <w:color w:val="000000" w:themeColor="text1"/>
        </w:rPr>
        <w:t>Les membres d’un conseil des candidatures peuvent prévoir entre 8 et 12 jours de travail par an</w:t>
      </w:r>
      <w:r>
        <w:t xml:space="preserve">, consistant en une participation à des </w:t>
      </w:r>
      <w:r>
        <w:rPr>
          <w:color w:val="000000" w:themeColor="text1"/>
        </w:rPr>
        <w:t xml:space="preserve">réunions et des entrevues, généralement par vidéoconférence. En outre, un temps de préparation important est nécessaire pour la réception et la lecture des documents des candidats et candidates avant chaque réunion et série d’entrevues. La fréquence et les modalités des rencontres de chaque conseil des candidatures varieront en fonction de la charge de travail, de la localisation des candidats et candidates, du budget pour la tenue de réunions en personne et d’autres questions liées à la rationalisation des travaux du Bureau de la vocation en soutien aux comités et aux conseils au cours de la prochaine période triennale. </w:t>
      </w:r>
    </w:p>
    <w:p w14:paraId="794CC626" w14:textId="7B721E50" w:rsidR="00C12D38" w:rsidRDefault="00C12D38" w:rsidP="00C12D38">
      <w:pPr>
        <w:rPr>
          <w:rFonts w:eastAsiaTheme="minorEastAsia" w:cstheme="minorBidi"/>
          <w:color w:val="000000" w:themeColor="text1"/>
        </w:rPr>
      </w:pPr>
      <w:r>
        <w:rPr>
          <w:color w:val="000000" w:themeColor="text1"/>
        </w:rPr>
        <w:t xml:space="preserve">Le conseil des candidatures soutenant les membres francophones tient ses réunions et ses activités en anglais et en français. </w:t>
      </w:r>
    </w:p>
    <w:p w14:paraId="6F5342AF" w14:textId="3438922E" w:rsidR="003F540F" w:rsidRPr="00A2349C" w:rsidRDefault="003F540F" w:rsidP="00C12D38">
      <w:pPr>
        <w:rPr>
          <w:rFonts w:eastAsiaTheme="minorEastAsia" w:cstheme="minorBidi"/>
          <w:color w:val="000000" w:themeColor="text1"/>
        </w:rPr>
      </w:pPr>
      <w:r>
        <w:rPr>
          <w:color w:val="000000" w:themeColor="text1"/>
        </w:rPr>
        <w:lastRenderedPageBreak/>
        <w:t>En principe, les membres doivent accorder la priorité à cet engagement et assister à toutes les réunions malgré les urgences imprévisibles ou autres situations semblables.</w:t>
      </w:r>
    </w:p>
    <w:p w14:paraId="422315EA" w14:textId="579E83C1" w:rsidR="3EE84E6A" w:rsidRDefault="3EE84E6A" w:rsidP="7C336D0C">
      <w:pPr>
        <w:rPr>
          <w:rFonts w:eastAsia="Calibri" w:cs="Calibri"/>
        </w:rPr>
      </w:pPr>
      <w:r>
        <w:rPr>
          <w:color w:val="000000" w:themeColor="text1"/>
        </w:rPr>
        <w:t xml:space="preserve">Les membres des conseils des candidatures conviennent d’une </w:t>
      </w:r>
      <w:hyperlink r:id="rId14" w:history="1">
        <w:r w:rsidRPr="0027773B">
          <w:rPr>
            <w:rStyle w:val="Hyperlink"/>
          </w:rPr>
          <w:t>alliance de comportement</w:t>
        </w:r>
      </w:hyperlink>
      <w:r>
        <w:rPr>
          <w:color w:val="1F497D" w:themeColor="text2"/>
        </w:rPr>
        <w:t xml:space="preserve"> </w:t>
      </w:r>
      <w:r>
        <w:rPr>
          <w:color w:val="000000" w:themeColor="text1"/>
        </w:rPr>
        <w:t>à titre d’engagement concret en matière de relations, de responsabilités et d’obligations mutuelles.</w:t>
      </w:r>
    </w:p>
    <w:p w14:paraId="28AD78F7" w14:textId="391494AB" w:rsidR="003C7D71" w:rsidRPr="00CA6663" w:rsidRDefault="3754B5BF" w:rsidP="41F1484B">
      <w:pPr>
        <w:rPr>
          <w:rFonts w:eastAsia="Calibri" w:cs="Calibri"/>
          <w:color w:val="000000" w:themeColor="text1"/>
        </w:rPr>
      </w:pPr>
      <w:r>
        <w:rPr>
          <w:color w:val="000000" w:themeColor="text1"/>
        </w:rPr>
        <w:t>Le mandat pour cette ronde de nominations est de trois ans (d’août 2025 à août 2028), avec possibilité de renouvellement pour une deuxième période de trois ans.</w:t>
      </w:r>
    </w:p>
    <w:p w14:paraId="6ED19F4E" w14:textId="54A57D60" w:rsidR="0055351C" w:rsidRPr="00CA6663" w:rsidRDefault="00962F10" w:rsidP="00CA6663">
      <w:pPr>
        <w:pStyle w:val="Heading1"/>
        <w:rPr>
          <w:sz w:val="32"/>
          <w:szCs w:val="32"/>
        </w:rPr>
      </w:pPr>
      <w:r>
        <w:rPr>
          <w:sz w:val="28"/>
        </w:rPr>
        <w:t>Autres possibilités de bénévolat dans le cadre du parcours de candidature </w:t>
      </w:r>
    </w:p>
    <w:p w14:paraId="018356B4" w14:textId="7B688DE6" w:rsidR="00703F7D" w:rsidRPr="000F6602" w:rsidRDefault="00962F10" w:rsidP="7C336D0C">
      <w:pPr>
        <w:rPr>
          <w:rFonts w:eastAsiaTheme="minorEastAsia" w:cstheme="minorBidi"/>
          <w:color w:val="000000" w:themeColor="text1"/>
        </w:rPr>
      </w:pPr>
      <w:r>
        <w:rPr>
          <w:color w:val="000000" w:themeColor="text1"/>
        </w:rPr>
        <w:t>Faire partie d’un conseil des candidatures n’est que l’un des nombreux rôles essentiels à l’important travail de formation au leadership ministériel. Si pour le moment vous n’êtes pas en mesure de faire partie d’un conseil des candidatures, mais que vous avez des dons et des compétences à offrir, il existe d’autres moyens de soutenir le parcours de candidature. Vous pouvez :</w:t>
      </w:r>
    </w:p>
    <w:p w14:paraId="0218AA7C" w14:textId="77777777" w:rsidR="0055351C" w:rsidRPr="000F6602" w:rsidRDefault="0055351C" w:rsidP="7C336D0C">
      <w:pPr>
        <w:pStyle w:val="ListParagraph"/>
        <w:numPr>
          <w:ilvl w:val="0"/>
          <w:numId w:val="26"/>
        </w:numPr>
        <w:rPr>
          <w:rFonts w:eastAsiaTheme="minorEastAsia" w:cstheme="minorBidi"/>
          <w:color w:val="000000" w:themeColor="text1"/>
        </w:rPr>
      </w:pPr>
      <w:r>
        <w:rPr>
          <w:color w:val="000000" w:themeColor="text1"/>
        </w:rPr>
        <w:t>jouer le rôle d’auxiliaire dans le cadre des entrevues des conseils des candidatures;  </w:t>
      </w:r>
    </w:p>
    <w:p w14:paraId="07511551" w14:textId="77777777" w:rsidR="0055351C" w:rsidRPr="000F6602" w:rsidRDefault="0055351C" w:rsidP="7C336D0C">
      <w:pPr>
        <w:pStyle w:val="ListParagraph"/>
        <w:numPr>
          <w:ilvl w:val="0"/>
          <w:numId w:val="26"/>
        </w:numPr>
        <w:rPr>
          <w:rFonts w:eastAsiaTheme="minorEastAsia" w:cstheme="minorBidi"/>
          <w:color w:val="000000" w:themeColor="text1"/>
        </w:rPr>
      </w:pPr>
      <w:r>
        <w:rPr>
          <w:color w:val="000000" w:themeColor="text1"/>
        </w:rPr>
        <w:t>être superviseur ou superviseure pédagogique sur le lieu de formation; </w:t>
      </w:r>
    </w:p>
    <w:p w14:paraId="4CAB75BB" w14:textId="77777777" w:rsidR="0055351C" w:rsidRPr="000F6602" w:rsidRDefault="0055351C" w:rsidP="7C336D0C">
      <w:pPr>
        <w:pStyle w:val="ListParagraph"/>
        <w:numPr>
          <w:ilvl w:val="0"/>
          <w:numId w:val="26"/>
        </w:numPr>
        <w:rPr>
          <w:rFonts w:eastAsiaTheme="minorEastAsia" w:cstheme="minorBidi"/>
          <w:color w:val="000000" w:themeColor="text1"/>
        </w:rPr>
      </w:pPr>
      <w:r>
        <w:rPr>
          <w:color w:val="000000" w:themeColor="text1"/>
        </w:rPr>
        <w:t>offrir du mentorat à une personne cheminant dans le parcours de candidature; </w:t>
      </w:r>
    </w:p>
    <w:p w14:paraId="68D06555" w14:textId="77777777" w:rsidR="0055351C" w:rsidRPr="000F6602" w:rsidRDefault="0055351C" w:rsidP="7C336D0C">
      <w:pPr>
        <w:pStyle w:val="ListParagraph"/>
        <w:numPr>
          <w:ilvl w:val="0"/>
          <w:numId w:val="26"/>
        </w:numPr>
        <w:rPr>
          <w:rFonts w:eastAsiaTheme="minorEastAsia" w:cstheme="minorBidi"/>
          <w:color w:val="000000" w:themeColor="text1"/>
        </w:rPr>
      </w:pPr>
      <w:r>
        <w:rPr>
          <w:color w:val="000000" w:themeColor="text1"/>
        </w:rPr>
        <w:t>offrir du mentorat à une nouvelle ou un nouveau leader ministériel durant les cinq premières années de son ministère; </w:t>
      </w:r>
    </w:p>
    <w:p w14:paraId="1DCC59B4" w14:textId="77777777" w:rsidR="0055351C" w:rsidRPr="000F6602" w:rsidRDefault="0055351C" w:rsidP="7C336D0C">
      <w:pPr>
        <w:pStyle w:val="ListParagraph"/>
        <w:numPr>
          <w:ilvl w:val="0"/>
          <w:numId w:val="26"/>
        </w:numPr>
        <w:rPr>
          <w:rFonts w:eastAsiaTheme="minorEastAsia" w:cstheme="minorBidi"/>
          <w:color w:val="000000" w:themeColor="text1"/>
        </w:rPr>
      </w:pPr>
      <w:r>
        <w:rPr>
          <w:color w:val="000000" w:themeColor="text1"/>
        </w:rPr>
        <w:t>offrir du leadership dans le cadre de retraites de discernement; </w:t>
      </w:r>
    </w:p>
    <w:p w14:paraId="0D46FA64" w14:textId="541715EF" w:rsidR="00C72290" w:rsidRPr="00C72290" w:rsidRDefault="0055351C" w:rsidP="7C336D0C">
      <w:pPr>
        <w:pStyle w:val="ListParagraph"/>
        <w:numPr>
          <w:ilvl w:val="0"/>
          <w:numId w:val="26"/>
        </w:numPr>
        <w:rPr>
          <w:rFonts w:eastAsiaTheme="minorEastAsia" w:cstheme="minorBidi"/>
          <w:color w:val="000000" w:themeColor="text1"/>
        </w:rPr>
      </w:pPr>
      <w:r>
        <w:rPr>
          <w:color w:val="000000" w:themeColor="text1"/>
        </w:rPr>
        <w:t>offrir du leadership dans la pratique du soutien au ministère offert par les pairs.  </w:t>
      </w:r>
    </w:p>
    <w:p w14:paraId="511EE756" w14:textId="5925DDD4" w:rsidR="605B7DE3" w:rsidRPr="00C72290" w:rsidRDefault="00FC2180" w:rsidP="7C336D0C">
      <w:pPr>
        <w:rPr>
          <w:rFonts w:eastAsiaTheme="minorEastAsia" w:cstheme="minorBidi"/>
          <w:color w:val="FF0000"/>
        </w:rPr>
      </w:pPr>
      <w:r>
        <w:rPr>
          <w:color w:val="000000" w:themeColor="text1"/>
        </w:rPr>
        <w:t xml:space="preserve">Si vous souhaitez aider de </w:t>
      </w:r>
      <w:r w:rsidRPr="0C9C2FB8">
        <w:rPr>
          <w:color w:val="000000" w:themeColor="text1"/>
        </w:rPr>
        <w:t>l</w:t>
      </w:r>
      <w:r w:rsidR="5BC23DFF" w:rsidRPr="0C9C2FB8">
        <w:rPr>
          <w:color w:val="000000" w:themeColor="text1"/>
        </w:rPr>
        <w:t>’</w:t>
      </w:r>
      <w:r w:rsidRPr="0C9C2FB8">
        <w:rPr>
          <w:color w:val="000000" w:themeColor="text1"/>
        </w:rPr>
        <w:t>une</w:t>
      </w:r>
      <w:r>
        <w:rPr>
          <w:color w:val="000000" w:themeColor="text1"/>
        </w:rPr>
        <w:t xml:space="preserve"> de ces manières, veuillez remplir le </w:t>
      </w:r>
      <w:hyperlink r:id="rId15">
        <w:r w:rsidRPr="0C9C2FB8">
          <w:rPr>
            <w:rStyle w:val="Hyperlink"/>
          </w:rPr>
          <w:t>formulaire de bénévolat pour le parcours de candidature</w:t>
        </w:r>
      </w:hyperlink>
      <w:r w:rsidRPr="0FCF5936">
        <w:rPr>
          <w:color w:val="000000" w:themeColor="text1"/>
        </w:rPr>
        <w:t>.</w:t>
      </w:r>
      <w:r>
        <w:rPr>
          <w:color w:val="000000" w:themeColor="text1"/>
        </w:rPr>
        <w:t xml:space="preserve"> On vous tiendra informé de la disponibilité de ces occasions de bénévolat. </w:t>
      </w:r>
    </w:p>
    <w:p w14:paraId="7280F612" w14:textId="1B1CF156" w:rsidR="637D747F" w:rsidRDefault="637D747F" w:rsidP="7C336D0C">
      <w:pPr>
        <w:rPr>
          <w:rFonts w:eastAsia="Calibri" w:cs="Calibri"/>
          <w:color w:val="000000" w:themeColor="text1"/>
          <w:szCs w:val="24"/>
        </w:rPr>
      </w:pPr>
      <w:r>
        <w:rPr>
          <w:b/>
          <w:color w:val="000000" w:themeColor="text1"/>
        </w:rPr>
        <w:t xml:space="preserve">Lien avec l’Église Unie : </w:t>
      </w:r>
      <w:r>
        <w:rPr>
          <w:color w:val="000000" w:themeColor="text1"/>
        </w:rPr>
        <w:t>membre à part entière ou personne participant activement à la vie de l’Église (selon le rôle)</w:t>
      </w:r>
    </w:p>
    <w:p w14:paraId="518607BF" w14:textId="2854EA10" w:rsidR="63A93D48" w:rsidRPr="0060673D" w:rsidRDefault="63A93D48" w:rsidP="0060673D">
      <w:pPr>
        <w:pStyle w:val="Heading1"/>
        <w:rPr>
          <w:sz w:val="28"/>
          <w:szCs w:val="28"/>
        </w:rPr>
      </w:pPr>
      <w:r>
        <w:rPr>
          <w:sz w:val="28"/>
        </w:rPr>
        <w:t xml:space="preserve">À propos du Bureau de la vocation </w:t>
      </w:r>
    </w:p>
    <w:p w14:paraId="517A9889" w14:textId="18AD2E0F" w:rsidR="63A93D48" w:rsidRPr="00D271CE" w:rsidRDefault="63A93D48" w:rsidP="7C336D0C">
      <w:pPr>
        <w:rPr>
          <w:rFonts w:eastAsia="Calibri" w:cs="Calibri"/>
          <w:color w:val="000000" w:themeColor="text1"/>
        </w:rPr>
      </w:pPr>
      <w:r>
        <w:rPr>
          <w:color w:val="000000" w:themeColor="text1"/>
        </w:rPr>
        <w:t xml:space="preserve">Le Bureau de la vocation est l’organe de l’Église Unie qui veille au maintien du registre du personnel ministériel agréé en fixant des normes d’agrément et en évaluant la candidature des personnes qui souhaitent servir en tant que membre du personnel ministériel. Le Bureau encadre les démarches liées au discernement et à la formation du personnel ministériel, à la détermination des aptitudes et du degré de préparation d’une personne à l’agrément, et au respect des normes en matière de formation permanente. Il assure également le soutien des processus officiels relatifs à la supervision et à la discipline du personnel ministériel. </w:t>
      </w:r>
    </w:p>
    <w:p w14:paraId="0ECDDA9E" w14:textId="42608AD5" w:rsidR="605B7DE3" w:rsidRPr="00D271CE" w:rsidRDefault="001329B3" w:rsidP="7C336D0C">
      <w:pPr>
        <w:spacing w:after="0"/>
        <w:rPr>
          <w:rFonts w:eastAsia="Calibri" w:cs="Calibri"/>
          <w:color w:val="000000" w:themeColor="text1"/>
        </w:rPr>
      </w:pPr>
      <w:hyperlink r:id="rId16">
        <w:r w:rsidR="00A12E85">
          <w:rPr>
            <w:rStyle w:val="Hyperlink"/>
          </w:rPr>
          <w:t>Pour en savoir plus</w:t>
        </w:r>
      </w:hyperlink>
      <w:r w:rsidR="00A12E85">
        <w:t xml:space="preserve"> sur le Bureau de la vocation et sa</w:t>
      </w:r>
      <w:r w:rsidR="00A12E85">
        <w:rPr>
          <w:color w:val="000000" w:themeColor="text1"/>
        </w:rPr>
        <w:t xml:space="preserve"> mission de former un personnel ministériel fidèle, bien outillé et efficace</w:t>
      </w:r>
      <w:r w:rsidR="00A12E85">
        <w:t>.</w:t>
      </w:r>
      <w:r w:rsidR="00A12E85">
        <w:rPr>
          <w:color w:val="000000" w:themeColor="text1"/>
        </w:rPr>
        <w:t xml:space="preserve"> </w:t>
      </w:r>
    </w:p>
    <w:p w14:paraId="59E237E4" w14:textId="5FDB54E9" w:rsidR="605B7DE3" w:rsidRDefault="605B7DE3" w:rsidP="7C336D0C">
      <w:pPr>
        <w:rPr>
          <w:rFonts w:eastAsia="Calibri" w:cs="Calibri"/>
          <w:color w:val="000000" w:themeColor="text1"/>
          <w:lang w:val="en-US"/>
        </w:rPr>
      </w:pPr>
    </w:p>
    <w:p w14:paraId="528C2BCB" w14:textId="463DD1C7" w:rsidR="006E2477" w:rsidRPr="00A2349C" w:rsidRDefault="006E2477" w:rsidP="00D02592">
      <w:pPr>
        <w:pBdr>
          <w:top w:val="single" w:sz="4" w:space="1" w:color="auto"/>
          <w:left w:val="single" w:sz="4" w:space="1" w:color="auto"/>
          <w:bottom w:val="single" w:sz="4" w:space="1" w:color="auto"/>
          <w:right w:val="single" w:sz="4" w:space="1" w:color="auto"/>
          <w:between w:val="none" w:sz="0" w:space="0" w:color="000000"/>
        </w:pBdr>
        <w:spacing w:after="0"/>
        <w:rPr>
          <w:rFonts w:eastAsia="Calibri" w:cs="Calibri"/>
          <w:color w:val="000000" w:themeColor="text1"/>
        </w:rPr>
      </w:pPr>
      <w:r>
        <w:lastRenderedPageBreak/>
        <w:t xml:space="preserve">Consultez la page </w:t>
      </w:r>
      <w:hyperlink r:id="rId17">
        <w:r>
          <w:rPr>
            <w:rStyle w:val="Hyperlink"/>
          </w:rPr>
          <w:t>Emplois et bénévolat</w:t>
        </w:r>
      </w:hyperlink>
      <w:r>
        <w:t xml:space="preserve"> pour obtenir de plus amples renseignements sur cette occasion de bénévolat et d’autres possibilités d’implication.</w:t>
      </w:r>
    </w:p>
    <w:p w14:paraId="135C161D" w14:textId="716B647E" w:rsidR="006E2477" w:rsidRPr="00A2349C" w:rsidRDefault="006E2477" w:rsidP="00D02592">
      <w:pPr>
        <w:pBdr>
          <w:top w:val="single" w:sz="4" w:space="1" w:color="auto"/>
          <w:left w:val="single" w:sz="4" w:space="1" w:color="auto"/>
          <w:bottom w:val="single" w:sz="4" w:space="1" w:color="auto"/>
          <w:right w:val="single" w:sz="4" w:space="1" w:color="auto"/>
        </w:pBdr>
        <w:spacing w:after="0"/>
        <w:rPr>
          <w:rFonts w:eastAsia="Calibri" w:cs="Calibri"/>
          <w:color w:val="000000" w:themeColor="text1"/>
        </w:rPr>
      </w:pPr>
      <w:r>
        <w:t xml:space="preserve">Utilisez ce </w:t>
      </w:r>
      <w:hyperlink r:id="rId18">
        <w:r>
          <w:rPr>
            <w:rStyle w:val="Hyperlink"/>
          </w:rPr>
          <w:t>formulaire de candidature en ligne</w:t>
        </w:r>
      </w:hyperlink>
      <w:r>
        <w:t xml:space="preserve"> pour proposer une personne ou exprimer votre propre intérêt à devenir membre d’un conseil des candidatures.</w:t>
      </w:r>
    </w:p>
    <w:p w14:paraId="108594CA" w14:textId="4C087E6D" w:rsidR="00EE463D" w:rsidRPr="00A2349C" w:rsidRDefault="00EE463D" w:rsidP="00D02592">
      <w:pPr>
        <w:pBdr>
          <w:top w:val="single" w:sz="4" w:space="1" w:color="auto"/>
          <w:left w:val="single" w:sz="4" w:space="1" w:color="auto"/>
          <w:bottom w:val="single" w:sz="4" w:space="1" w:color="auto"/>
          <w:right w:val="single" w:sz="4" w:space="1" w:color="auto"/>
        </w:pBdr>
        <w:spacing w:after="0"/>
        <w:rPr>
          <w:rFonts w:eastAsia="Calibri" w:cs="Calibri"/>
          <w:color w:val="000000" w:themeColor="text1"/>
        </w:rPr>
      </w:pPr>
      <w:r>
        <w:rPr>
          <w:color w:val="000000" w:themeColor="text1"/>
        </w:rPr>
        <w:t xml:space="preserve">Remplissez le </w:t>
      </w:r>
      <w:hyperlink r:id="rId19" w:history="1">
        <w:r w:rsidRPr="00E6135A">
          <w:rPr>
            <w:rStyle w:val="Hyperlink"/>
          </w:rPr>
          <w:t>formulaire de bénévolat pour le parcours de candidature</w:t>
        </w:r>
      </w:hyperlink>
      <w:r>
        <w:rPr>
          <w:color w:val="000000" w:themeColor="text1"/>
        </w:rPr>
        <w:t xml:space="preserve"> afin d’informer le Bureau de la vocation de votre intérêt et de recevoir de plus amples renseignements sur les occasions de bénévolats disponibles. </w:t>
      </w:r>
    </w:p>
    <w:p w14:paraId="4A94F5BF" w14:textId="029D8E5E" w:rsidR="006E2477" w:rsidRDefault="006E2477" w:rsidP="00D02592">
      <w:pPr>
        <w:pBdr>
          <w:top w:val="single" w:sz="4" w:space="1" w:color="auto"/>
          <w:left w:val="single" w:sz="4" w:space="1" w:color="auto"/>
          <w:bottom w:val="single" w:sz="4" w:space="1" w:color="auto"/>
          <w:right w:val="single" w:sz="4" w:space="1" w:color="auto"/>
        </w:pBdr>
        <w:spacing w:after="0"/>
        <w:rPr>
          <w:rFonts w:eastAsia="Calibri" w:cs="Calibri"/>
          <w:color w:val="000000" w:themeColor="text1"/>
        </w:rPr>
      </w:pPr>
      <w:r>
        <w:rPr>
          <w:b/>
          <w:color w:val="000000" w:themeColor="text1"/>
        </w:rPr>
        <w:t xml:space="preserve">Date limite : le </w:t>
      </w:r>
      <w:r w:rsidR="00B02F51">
        <w:rPr>
          <w:b/>
          <w:color w:val="000000" w:themeColor="text1"/>
        </w:rPr>
        <w:t>jeudi</w:t>
      </w:r>
      <w:r>
        <w:rPr>
          <w:b/>
          <w:color w:val="000000" w:themeColor="text1"/>
        </w:rPr>
        <w:t> 27 mars 2025</w:t>
      </w:r>
    </w:p>
    <w:p w14:paraId="17588FAB" w14:textId="65BF9DC7" w:rsidR="003F49B5" w:rsidRPr="00CC2095" w:rsidRDefault="00545EC1" w:rsidP="592ED80B">
      <w:pPr>
        <w:pBdr>
          <w:top w:val="none" w:sz="0" w:space="0" w:color="auto"/>
          <w:left w:val="none" w:sz="0" w:space="0" w:color="auto"/>
          <w:bottom w:val="none" w:sz="0" w:space="0" w:color="auto"/>
          <w:right w:val="none" w:sz="0" w:space="0" w:color="auto"/>
          <w:between w:val="none" w:sz="0" w:space="0" w:color="auto"/>
        </w:pBdr>
        <w:spacing w:after="0"/>
      </w:pPr>
      <w:r>
        <w:rPr>
          <w:b/>
        </w:rPr>
        <w:t xml:space="preserve"> </w:t>
      </w:r>
    </w:p>
    <w:p w14:paraId="0857C8B8" w14:textId="75058A98" w:rsidR="56065C8C" w:rsidRDefault="56065C8C" w:rsidP="592ED80B">
      <w:pPr>
        <w:pBdr>
          <w:top w:val="none" w:sz="0" w:space="0" w:color="auto"/>
          <w:left w:val="none" w:sz="0" w:space="0" w:color="auto"/>
          <w:bottom w:val="none" w:sz="0" w:space="0" w:color="auto"/>
          <w:right w:val="none" w:sz="0" w:space="0" w:color="auto"/>
          <w:between w:val="none" w:sz="0" w:space="0" w:color="auto"/>
        </w:pBdr>
        <w:spacing w:after="0"/>
        <w:rPr>
          <w:rFonts w:eastAsia="Times New Roman" w:cs="Times New Roman"/>
          <w:b/>
          <w:bCs/>
          <w:highlight w:val="yellow"/>
          <w:lang w:val="en-US"/>
        </w:rPr>
      </w:pPr>
    </w:p>
    <w:sectPr w:rsidR="56065C8C" w:rsidSect="00730A1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9BC8" w14:textId="77777777" w:rsidR="001329B3" w:rsidRDefault="001329B3">
      <w:r>
        <w:separator/>
      </w:r>
    </w:p>
  </w:endnote>
  <w:endnote w:type="continuationSeparator" w:id="0">
    <w:p w14:paraId="2CD53B99" w14:textId="77777777" w:rsidR="001329B3" w:rsidRDefault="001329B3">
      <w:r>
        <w:continuationSeparator/>
      </w:r>
    </w:p>
  </w:endnote>
  <w:endnote w:type="continuationNotice" w:id="1">
    <w:p w14:paraId="6BE59BCD" w14:textId="77777777" w:rsidR="001329B3" w:rsidRDefault="001329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CE3A" w14:textId="77777777" w:rsidR="0075599B" w:rsidRDefault="0075599B">
    <w:pPr>
      <w:tabs>
        <w:tab w:val="center" w:pos="7200"/>
        <w:tab w:val="right" w:pos="1368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095170"/>
      <w:docPartObj>
        <w:docPartGallery w:val="Page Numbers (Bottom of Page)"/>
        <w:docPartUnique/>
      </w:docPartObj>
    </w:sdtPr>
    <w:sdtEndPr>
      <w:rPr>
        <w:noProof/>
      </w:rPr>
    </w:sdtEndPr>
    <w:sdtContent>
      <w:p w14:paraId="3E4FA7E3" w14:textId="77777777" w:rsidR="0075599B" w:rsidRDefault="00FE1E9D" w:rsidP="004E4C87">
        <w:pPr>
          <w:pStyle w:val="Footer"/>
          <w:tabs>
            <w:tab w:val="clear" w:pos="4320"/>
            <w:tab w:val="clear" w:pos="8640"/>
            <w:tab w:val="right" w:pos="9360"/>
          </w:tabs>
          <w:rPr>
            <w:noProof/>
          </w:rPr>
        </w:pPr>
        <w:r>
          <w:t>L’Église Unie du Canada/The United Church of Canada</w:t>
        </w:r>
        <w:r>
          <w:tab/>
        </w:r>
        <w:r w:rsidR="0075599B">
          <w:fldChar w:fldCharType="begin"/>
        </w:r>
        <w:r w:rsidR="0075599B">
          <w:instrText xml:space="preserve"> PAGE   \* MERGEFORMAT </w:instrText>
        </w:r>
        <w:r w:rsidR="0075599B">
          <w:fldChar w:fldCharType="separate"/>
        </w:r>
        <w:r w:rsidR="00652431">
          <w:t>2</w:t>
        </w:r>
        <w:r w:rsidR="0075599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C19" w14:textId="77777777" w:rsidR="0075599B" w:rsidRDefault="0075599B" w:rsidP="00CB6FF5">
    <w:pPr>
      <w:tabs>
        <w:tab w:val="center" w:pos="7200"/>
        <w:tab w:val="right" w:pos="1368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A207" w14:textId="77777777" w:rsidR="001329B3" w:rsidRDefault="001329B3">
      <w:r>
        <w:separator/>
      </w:r>
    </w:p>
  </w:footnote>
  <w:footnote w:type="continuationSeparator" w:id="0">
    <w:p w14:paraId="37869225" w14:textId="77777777" w:rsidR="001329B3" w:rsidRDefault="001329B3">
      <w:r>
        <w:continuationSeparator/>
      </w:r>
    </w:p>
  </w:footnote>
  <w:footnote w:type="continuationNotice" w:id="1">
    <w:p w14:paraId="08E1353E" w14:textId="77777777" w:rsidR="001329B3" w:rsidRDefault="001329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E699" w14:textId="77777777" w:rsidR="0075599B" w:rsidRDefault="0075599B">
    <w:pPr>
      <w:tabs>
        <w:tab w:val="center" w:pos="4320"/>
        <w:tab w:val="right" w:pos="8640"/>
      </w:tabs>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DBA5" w14:textId="77777777" w:rsidR="0075599B" w:rsidRPr="005E1CB0" w:rsidRDefault="0075599B" w:rsidP="003A3FD8">
    <w:pPr>
      <w:pStyle w:val="Header"/>
    </w:pPr>
    <w:r>
      <w:t>Occasions de servir bénévolement le Conseil général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C45D" w14:textId="77777777" w:rsidR="0075599B" w:rsidRDefault="0075599B" w:rsidP="00CB6FF5">
    <w:pPr>
      <w:tabs>
        <w:tab w:val="center" w:pos="4320"/>
        <w:tab w:val="right" w:pos="8640"/>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C56"/>
    <w:multiLevelType w:val="hybridMultilevel"/>
    <w:tmpl w:val="9CAAC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7BA37A"/>
    <w:multiLevelType w:val="hybridMultilevel"/>
    <w:tmpl w:val="9A6EFCA0"/>
    <w:lvl w:ilvl="0" w:tplc="49245E50">
      <w:start w:val="1"/>
      <w:numFmt w:val="bullet"/>
      <w:lvlText w:val=""/>
      <w:lvlJc w:val="left"/>
      <w:pPr>
        <w:ind w:left="720" w:hanging="360"/>
      </w:pPr>
      <w:rPr>
        <w:rFonts w:ascii="Symbol" w:hAnsi="Symbol" w:hint="default"/>
      </w:rPr>
    </w:lvl>
    <w:lvl w:ilvl="1" w:tplc="BDDAFDE8">
      <w:start w:val="1"/>
      <w:numFmt w:val="bullet"/>
      <w:lvlText w:val="o"/>
      <w:lvlJc w:val="left"/>
      <w:pPr>
        <w:ind w:left="1440" w:hanging="360"/>
      </w:pPr>
      <w:rPr>
        <w:rFonts w:ascii="Courier New" w:hAnsi="Courier New" w:hint="default"/>
      </w:rPr>
    </w:lvl>
    <w:lvl w:ilvl="2" w:tplc="30D4855A">
      <w:start w:val="1"/>
      <w:numFmt w:val="bullet"/>
      <w:lvlText w:val=""/>
      <w:lvlJc w:val="left"/>
      <w:pPr>
        <w:ind w:left="2160" w:hanging="360"/>
      </w:pPr>
      <w:rPr>
        <w:rFonts w:ascii="Wingdings" w:hAnsi="Wingdings" w:hint="default"/>
      </w:rPr>
    </w:lvl>
    <w:lvl w:ilvl="3" w:tplc="324AD118">
      <w:start w:val="1"/>
      <w:numFmt w:val="bullet"/>
      <w:lvlText w:val=""/>
      <w:lvlJc w:val="left"/>
      <w:pPr>
        <w:ind w:left="2880" w:hanging="360"/>
      </w:pPr>
      <w:rPr>
        <w:rFonts w:ascii="Symbol" w:hAnsi="Symbol" w:hint="default"/>
      </w:rPr>
    </w:lvl>
    <w:lvl w:ilvl="4" w:tplc="2084E848">
      <w:start w:val="1"/>
      <w:numFmt w:val="bullet"/>
      <w:lvlText w:val="o"/>
      <w:lvlJc w:val="left"/>
      <w:pPr>
        <w:ind w:left="3600" w:hanging="360"/>
      </w:pPr>
      <w:rPr>
        <w:rFonts w:ascii="Courier New" w:hAnsi="Courier New" w:hint="default"/>
      </w:rPr>
    </w:lvl>
    <w:lvl w:ilvl="5" w:tplc="B898410C">
      <w:start w:val="1"/>
      <w:numFmt w:val="bullet"/>
      <w:lvlText w:val=""/>
      <w:lvlJc w:val="left"/>
      <w:pPr>
        <w:ind w:left="4320" w:hanging="360"/>
      </w:pPr>
      <w:rPr>
        <w:rFonts w:ascii="Wingdings" w:hAnsi="Wingdings" w:hint="default"/>
      </w:rPr>
    </w:lvl>
    <w:lvl w:ilvl="6" w:tplc="D7568938">
      <w:start w:val="1"/>
      <w:numFmt w:val="bullet"/>
      <w:lvlText w:val=""/>
      <w:lvlJc w:val="left"/>
      <w:pPr>
        <w:ind w:left="5040" w:hanging="360"/>
      </w:pPr>
      <w:rPr>
        <w:rFonts w:ascii="Symbol" w:hAnsi="Symbol" w:hint="default"/>
      </w:rPr>
    </w:lvl>
    <w:lvl w:ilvl="7" w:tplc="D348F75C">
      <w:start w:val="1"/>
      <w:numFmt w:val="bullet"/>
      <w:lvlText w:val="o"/>
      <w:lvlJc w:val="left"/>
      <w:pPr>
        <w:ind w:left="5760" w:hanging="360"/>
      </w:pPr>
      <w:rPr>
        <w:rFonts w:ascii="Courier New" w:hAnsi="Courier New" w:hint="default"/>
      </w:rPr>
    </w:lvl>
    <w:lvl w:ilvl="8" w:tplc="18C212D6">
      <w:start w:val="1"/>
      <w:numFmt w:val="bullet"/>
      <w:lvlText w:val=""/>
      <w:lvlJc w:val="left"/>
      <w:pPr>
        <w:ind w:left="6480" w:hanging="360"/>
      </w:pPr>
      <w:rPr>
        <w:rFonts w:ascii="Wingdings" w:hAnsi="Wingdings" w:hint="default"/>
      </w:rPr>
    </w:lvl>
  </w:abstractNum>
  <w:abstractNum w:abstractNumId="2" w15:restartNumberingAfterBreak="0">
    <w:nsid w:val="02FE0B42"/>
    <w:multiLevelType w:val="hybridMultilevel"/>
    <w:tmpl w:val="051EA42E"/>
    <w:lvl w:ilvl="0" w:tplc="04AC87C2">
      <w:start w:val="1"/>
      <w:numFmt w:val="bullet"/>
      <w:lvlText w:val=""/>
      <w:lvlJc w:val="left"/>
      <w:pPr>
        <w:tabs>
          <w:tab w:val="num" w:pos="720"/>
        </w:tabs>
        <w:ind w:left="720" w:hanging="360"/>
      </w:pPr>
      <w:rPr>
        <w:rFonts w:ascii="Wingdings" w:hAnsi="Wingdings" w:hint="default"/>
      </w:rPr>
    </w:lvl>
    <w:lvl w:ilvl="1" w:tplc="AF54BF42">
      <w:numFmt w:val="bullet"/>
      <w:lvlText w:val="o"/>
      <w:lvlJc w:val="left"/>
      <w:pPr>
        <w:tabs>
          <w:tab w:val="num" w:pos="1440"/>
        </w:tabs>
        <w:ind w:left="1440" w:hanging="360"/>
      </w:pPr>
      <w:rPr>
        <w:rFonts w:ascii="Courier New" w:hAnsi="Courier New" w:hint="default"/>
      </w:rPr>
    </w:lvl>
    <w:lvl w:ilvl="2" w:tplc="D07A7FBC" w:tentative="1">
      <w:start w:val="1"/>
      <w:numFmt w:val="bullet"/>
      <w:lvlText w:val=""/>
      <w:lvlJc w:val="left"/>
      <w:pPr>
        <w:tabs>
          <w:tab w:val="num" w:pos="2160"/>
        </w:tabs>
        <w:ind w:left="2160" w:hanging="360"/>
      </w:pPr>
      <w:rPr>
        <w:rFonts w:ascii="Wingdings" w:hAnsi="Wingdings" w:hint="default"/>
      </w:rPr>
    </w:lvl>
    <w:lvl w:ilvl="3" w:tplc="B0A64DA8" w:tentative="1">
      <w:start w:val="1"/>
      <w:numFmt w:val="bullet"/>
      <w:lvlText w:val=""/>
      <w:lvlJc w:val="left"/>
      <w:pPr>
        <w:tabs>
          <w:tab w:val="num" w:pos="2880"/>
        </w:tabs>
        <w:ind w:left="2880" w:hanging="360"/>
      </w:pPr>
      <w:rPr>
        <w:rFonts w:ascii="Wingdings" w:hAnsi="Wingdings" w:hint="default"/>
      </w:rPr>
    </w:lvl>
    <w:lvl w:ilvl="4" w:tplc="B458377A" w:tentative="1">
      <w:start w:val="1"/>
      <w:numFmt w:val="bullet"/>
      <w:lvlText w:val=""/>
      <w:lvlJc w:val="left"/>
      <w:pPr>
        <w:tabs>
          <w:tab w:val="num" w:pos="3600"/>
        </w:tabs>
        <w:ind w:left="3600" w:hanging="360"/>
      </w:pPr>
      <w:rPr>
        <w:rFonts w:ascii="Wingdings" w:hAnsi="Wingdings" w:hint="default"/>
      </w:rPr>
    </w:lvl>
    <w:lvl w:ilvl="5" w:tplc="C16CBE26" w:tentative="1">
      <w:start w:val="1"/>
      <w:numFmt w:val="bullet"/>
      <w:lvlText w:val=""/>
      <w:lvlJc w:val="left"/>
      <w:pPr>
        <w:tabs>
          <w:tab w:val="num" w:pos="4320"/>
        </w:tabs>
        <w:ind w:left="4320" w:hanging="360"/>
      </w:pPr>
      <w:rPr>
        <w:rFonts w:ascii="Wingdings" w:hAnsi="Wingdings" w:hint="default"/>
      </w:rPr>
    </w:lvl>
    <w:lvl w:ilvl="6" w:tplc="4D60C18A" w:tentative="1">
      <w:start w:val="1"/>
      <w:numFmt w:val="bullet"/>
      <w:lvlText w:val=""/>
      <w:lvlJc w:val="left"/>
      <w:pPr>
        <w:tabs>
          <w:tab w:val="num" w:pos="5040"/>
        </w:tabs>
        <w:ind w:left="5040" w:hanging="360"/>
      </w:pPr>
      <w:rPr>
        <w:rFonts w:ascii="Wingdings" w:hAnsi="Wingdings" w:hint="default"/>
      </w:rPr>
    </w:lvl>
    <w:lvl w:ilvl="7" w:tplc="6B1C6D5E" w:tentative="1">
      <w:start w:val="1"/>
      <w:numFmt w:val="bullet"/>
      <w:lvlText w:val=""/>
      <w:lvlJc w:val="left"/>
      <w:pPr>
        <w:tabs>
          <w:tab w:val="num" w:pos="5760"/>
        </w:tabs>
        <w:ind w:left="5760" w:hanging="360"/>
      </w:pPr>
      <w:rPr>
        <w:rFonts w:ascii="Wingdings" w:hAnsi="Wingdings" w:hint="default"/>
      </w:rPr>
    </w:lvl>
    <w:lvl w:ilvl="8" w:tplc="4A4E29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A436BC"/>
    <w:multiLevelType w:val="hybridMultilevel"/>
    <w:tmpl w:val="12022E42"/>
    <w:lvl w:ilvl="0" w:tplc="33D4B862">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4DE577F"/>
    <w:multiLevelType w:val="multilevel"/>
    <w:tmpl w:val="E3C8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B4AC6"/>
    <w:multiLevelType w:val="multilevel"/>
    <w:tmpl w:val="B8CA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485861"/>
    <w:multiLevelType w:val="hybridMultilevel"/>
    <w:tmpl w:val="BA12D9CA"/>
    <w:lvl w:ilvl="0" w:tplc="BCDA98EE">
      <w:start w:val="1"/>
      <w:numFmt w:val="bullet"/>
      <w:lvlText w:val=""/>
      <w:lvlJc w:val="left"/>
      <w:pPr>
        <w:ind w:left="720" w:hanging="360"/>
      </w:pPr>
      <w:rPr>
        <w:rFonts w:ascii="Symbol" w:hAnsi="Symbol" w:hint="default"/>
      </w:rPr>
    </w:lvl>
    <w:lvl w:ilvl="1" w:tplc="719C0934">
      <w:start w:val="1"/>
      <w:numFmt w:val="bullet"/>
      <w:lvlText w:val="o"/>
      <w:lvlJc w:val="left"/>
      <w:pPr>
        <w:ind w:left="1440" w:hanging="360"/>
      </w:pPr>
      <w:rPr>
        <w:rFonts w:ascii="Courier New" w:hAnsi="Courier New" w:hint="default"/>
      </w:rPr>
    </w:lvl>
    <w:lvl w:ilvl="2" w:tplc="843ECA2E">
      <w:start w:val="1"/>
      <w:numFmt w:val="bullet"/>
      <w:lvlText w:val=""/>
      <w:lvlJc w:val="left"/>
      <w:pPr>
        <w:ind w:left="2160" w:hanging="360"/>
      </w:pPr>
      <w:rPr>
        <w:rFonts w:ascii="Wingdings" w:hAnsi="Wingdings" w:hint="default"/>
      </w:rPr>
    </w:lvl>
    <w:lvl w:ilvl="3" w:tplc="CFDA9094">
      <w:start w:val="1"/>
      <w:numFmt w:val="bullet"/>
      <w:lvlText w:val=""/>
      <w:lvlJc w:val="left"/>
      <w:pPr>
        <w:ind w:left="2880" w:hanging="360"/>
      </w:pPr>
      <w:rPr>
        <w:rFonts w:ascii="Symbol" w:hAnsi="Symbol" w:hint="default"/>
      </w:rPr>
    </w:lvl>
    <w:lvl w:ilvl="4" w:tplc="07523912">
      <w:start w:val="1"/>
      <w:numFmt w:val="bullet"/>
      <w:lvlText w:val="o"/>
      <w:lvlJc w:val="left"/>
      <w:pPr>
        <w:ind w:left="3600" w:hanging="360"/>
      </w:pPr>
      <w:rPr>
        <w:rFonts w:ascii="Courier New" w:hAnsi="Courier New" w:hint="default"/>
      </w:rPr>
    </w:lvl>
    <w:lvl w:ilvl="5" w:tplc="F354663C">
      <w:start w:val="1"/>
      <w:numFmt w:val="bullet"/>
      <w:lvlText w:val=""/>
      <w:lvlJc w:val="left"/>
      <w:pPr>
        <w:ind w:left="4320" w:hanging="360"/>
      </w:pPr>
      <w:rPr>
        <w:rFonts w:ascii="Wingdings" w:hAnsi="Wingdings" w:hint="default"/>
      </w:rPr>
    </w:lvl>
    <w:lvl w:ilvl="6" w:tplc="618E0772">
      <w:start w:val="1"/>
      <w:numFmt w:val="bullet"/>
      <w:lvlText w:val=""/>
      <w:lvlJc w:val="left"/>
      <w:pPr>
        <w:ind w:left="5040" w:hanging="360"/>
      </w:pPr>
      <w:rPr>
        <w:rFonts w:ascii="Symbol" w:hAnsi="Symbol" w:hint="default"/>
      </w:rPr>
    </w:lvl>
    <w:lvl w:ilvl="7" w:tplc="E2428622">
      <w:start w:val="1"/>
      <w:numFmt w:val="bullet"/>
      <w:lvlText w:val="o"/>
      <w:lvlJc w:val="left"/>
      <w:pPr>
        <w:ind w:left="5760" w:hanging="360"/>
      </w:pPr>
      <w:rPr>
        <w:rFonts w:ascii="Courier New" w:hAnsi="Courier New" w:hint="default"/>
      </w:rPr>
    </w:lvl>
    <w:lvl w:ilvl="8" w:tplc="63B69C5A">
      <w:start w:val="1"/>
      <w:numFmt w:val="bullet"/>
      <w:lvlText w:val=""/>
      <w:lvlJc w:val="left"/>
      <w:pPr>
        <w:ind w:left="6480" w:hanging="360"/>
      </w:pPr>
      <w:rPr>
        <w:rFonts w:ascii="Wingdings" w:hAnsi="Wingdings" w:hint="default"/>
      </w:rPr>
    </w:lvl>
  </w:abstractNum>
  <w:abstractNum w:abstractNumId="7" w15:restartNumberingAfterBreak="0">
    <w:nsid w:val="1744391D"/>
    <w:multiLevelType w:val="multilevel"/>
    <w:tmpl w:val="AD2C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D2742"/>
    <w:multiLevelType w:val="hybridMultilevel"/>
    <w:tmpl w:val="3208B33A"/>
    <w:lvl w:ilvl="0" w:tplc="987C7158">
      <w:start w:val="1"/>
      <w:numFmt w:val="bullet"/>
      <w:lvlText w:val=""/>
      <w:lvlJc w:val="left"/>
      <w:pPr>
        <w:tabs>
          <w:tab w:val="num" w:pos="720"/>
        </w:tabs>
        <w:ind w:left="720" w:hanging="360"/>
      </w:pPr>
      <w:rPr>
        <w:rFonts w:ascii="Symbol" w:hAnsi="Symbol" w:hint="default"/>
        <w:sz w:val="20"/>
      </w:rPr>
    </w:lvl>
    <w:lvl w:ilvl="1" w:tplc="B1547D38" w:tentative="1">
      <w:start w:val="1"/>
      <w:numFmt w:val="bullet"/>
      <w:lvlText w:val=""/>
      <w:lvlJc w:val="left"/>
      <w:pPr>
        <w:tabs>
          <w:tab w:val="num" w:pos="1440"/>
        </w:tabs>
        <w:ind w:left="1440" w:hanging="360"/>
      </w:pPr>
      <w:rPr>
        <w:rFonts w:ascii="Symbol" w:hAnsi="Symbol" w:hint="default"/>
        <w:sz w:val="20"/>
      </w:rPr>
    </w:lvl>
    <w:lvl w:ilvl="2" w:tplc="401837CE" w:tentative="1">
      <w:start w:val="1"/>
      <w:numFmt w:val="bullet"/>
      <w:lvlText w:val=""/>
      <w:lvlJc w:val="left"/>
      <w:pPr>
        <w:tabs>
          <w:tab w:val="num" w:pos="2160"/>
        </w:tabs>
        <w:ind w:left="2160" w:hanging="360"/>
      </w:pPr>
      <w:rPr>
        <w:rFonts w:ascii="Symbol" w:hAnsi="Symbol" w:hint="default"/>
        <w:sz w:val="20"/>
      </w:rPr>
    </w:lvl>
    <w:lvl w:ilvl="3" w:tplc="2FB6E1CE" w:tentative="1">
      <w:start w:val="1"/>
      <w:numFmt w:val="bullet"/>
      <w:lvlText w:val=""/>
      <w:lvlJc w:val="left"/>
      <w:pPr>
        <w:tabs>
          <w:tab w:val="num" w:pos="2880"/>
        </w:tabs>
        <w:ind w:left="2880" w:hanging="360"/>
      </w:pPr>
      <w:rPr>
        <w:rFonts w:ascii="Symbol" w:hAnsi="Symbol" w:hint="default"/>
        <w:sz w:val="20"/>
      </w:rPr>
    </w:lvl>
    <w:lvl w:ilvl="4" w:tplc="458C8FE0" w:tentative="1">
      <w:start w:val="1"/>
      <w:numFmt w:val="bullet"/>
      <w:lvlText w:val=""/>
      <w:lvlJc w:val="left"/>
      <w:pPr>
        <w:tabs>
          <w:tab w:val="num" w:pos="3600"/>
        </w:tabs>
        <w:ind w:left="3600" w:hanging="360"/>
      </w:pPr>
      <w:rPr>
        <w:rFonts w:ascii="Symbol" w:hAnsi="Symbol" w:hint="default"/>
        <w:sz w:val="20"/>
      </w:rPr>
    </w:lvl>
    <w:lvl w:ilvl="5" w:tplc="F0B6FC1C" w:tentative="1">
      <w:start w:val="1"/>
      <w:numFmt w:val="bullet"/>
      <w:lvlText w:val=""/>
      <w:lvlJc w:val="left"/>
      <w:pPr>
        <w:tabs>
          <w:tab w:val="num" w:pos="4320"/>
        </w:tabs>
        <w:ind w:left="4320" w:hanging="360"/>
      </w:pPr>
      <w:rPr>
        <w:rFonts w:ascii="Symbol" w:hAnsi="Symbol" w:hint="default"/>
        <w:sz w:val="20"/>
      </w:rPr>
    </w:lvl>
    <w:lvl w:ilvl="6" w:tplc="6D92DEA8" w:tentative="1">
      <w:start w:val="1"/>
      <w:numFmt w:val="bullet"/>
      <w:lvlText w:val=""/>
      <w:lvlJc w:val="left"/>
      <w:pPr>
        <w:tabs>
          <w:tab w:val="num" w:pos="5040"/>
        </w:tabs>
        <w:ind w:left="5040" w:hanging="360"/>
      </w:pPr>
      <w:rPr>
        <w:rFonts w:ascii="Symbol" w:hAnsi="Symbol" w:hint="default"/>
        <w:sz w:val="20"/>
      </w:rPr>
    </w:lvl>
    <w:lvl w:ilvl="7" w:tplc="56E05518" w:tentative="1">
      <w:start w:val="1"/>
      <w:numFmt w:val="bullet"/>
      <w:lvlText w:val=""/>
      <w:lvlJc w:val="left"/>
      <w:pPr>
        <w:tabs>
          <w:tab w:val="num" w:pos="5760"/>
        </w:tabs>
        <w:ind w:left="5760" w:hanging="360"/>
      </w:pPr>
      <w:rPr>
        <w:rFonts w:ascii="Symbol" w:hAnsi="Symbol" w:hint="default"/>
        <w:sz w:val="20"/>
      </w:rPr>
    </w:lvl>
    <w:lvl w:ilvl="8" w:tplc="EE8613F0"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50696C"/>
    <w:multiLevelType w:val="multilevel"/>
    <w:tmpl w:val="5ACE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B06E6B"/>
    <w:multiLevelType w:val="hybridMultilevel"/>
    <w:tmpl w:val="8FAE7C92"/>
    <w:lvl w:ilvl="0" w:tplc="509ABC22">
      <w:start w:val="1"/>
      <w:numFmt w:val="bullet"/>
      <w:lvlText w:val=""/>
      <w:lvlJc w:val="left"/>
      <w:pPr>
        <w:tabs>
          <w:tab w:val="num" w:pos="720"/>
        </w:tabs>
        <w:ind w:left="720" w:hanging="360"/>
      </w:pPr>
      <w:rPr>
        <w:rFonts w:ascii="Wingdings" w:hAnsi="Wingdings" w:hint="default"/>
      </w:rPr>
    </w:lvl>
    <w:lvl w:ilvl="1" w:tplc="0ACE00E8">
      <w:numFmt w:val="bullet"/>
      <w:lvlText w:val="o"/>
      <w:lvlJc w:val="left"/>
      <w:pPr>
        <w:tabs>
          <w:tab w:val="num" w:pos="1440"/>
        </w:tabs>
        <w:ind w:left="1440" w:hanging="360"/>
      </w:pPr>
      <w:rPr>
        <w:rFonts w:ascii="Courier New" w:hAnsi="Courier New" w:hint="default"/>
      </w:rPr>
    </w:lvl>
    <w:lvl w:ilvl="2" w:tplc="369ED0D4" w:tentative="1">
      <w:start w:val="1"/>
      <w:numFmt w:val="bullet"/>
      <w:lvlText w:val=""/>
      <w:lvlJc w:val="left"/>
      <w:pPr>
        <w:tabs>
          <w:tab w:val="num" w:pos="2160"/>
        </w:tabs>
        <w:ind w:left="2160" w:hanging="360"/>
      </w:pPr>
      <w:rPr>
        <w:rFonts w:ascii="Wingdings" w:hAnsi="Wingdings" w:hint="default"/>
      </w:rPr>
    </w:lvl>
    <w:lvl w:ilvl="3" w:tplc="007272CA" w:tentative="1">
      <w:start w:val="1"/>
      <w:numFmt w:val="bullet"/>
      <w:lvlText w:val=""/>
      <w:lvlJc w:val="left"/>
      <w:pPr>
        <w:tabs>
          <w:tab w:val="num" w:pos="2880"/>
        </w:tabs>
        <w:ind w:left="2880" w:hanging="360"/>
      </w:pPr>
      <w:rPr>
        <w:rFonts w:ascii="Wingdings" w:hAnsi="Wingdings" w:hint="default"/>
      </w:rPr>
    </w:lvl>
    <w:lvl w:ilvl="4" w:tplc="2BFCEAFE" w:tentative="1">
      <w:start w:val="1"/>
      <w:numFmt w:val="bullet"/>
      <w:lvlText w:val=""/>
      <w:lvlJc w:val="left"/>
      <w:pPr>
        <w:tabs>
          <w:tab w:val="num" w:pos="3600"/>
        </w:tabs>
        <w:ind w:left="3600" w:hanging="360"/>
      </w:pPr>
      <w:rPr>
        <w:rFonts w:ascii="Wingdings" w:hAnsi="Wingdings" w:hint="default"/>
      </w:rPr>
    </w:lvl>
    <w:lvl w:ilvl="5" w:tplc="A3463398" w:tentative="1">
      <w:start w:val="1"/>
      <w:numFmt w:val="bullet"/>
      <w:lvlText w:val=""/>
      <w:lvlJc w:val="left"/>
      <w:pPr>
        <w:tabs>
          <w:tab w:val="num" w:pos="4320"/>
        </w:tabs>
        <w:ind w:left="4320" w:hanging="360"/>
      </w:pPr>
      <w:rPr>
        <w:rFonts w:ascii="Wingdings" w:hAnsi="Wingdings" w:hint="default"/>
      </w:rPr>
    </w:lvl>
    <w:lvl w:ilvl="6" w:tplc="ABC07842" w:tentative="1">
      <w:start w:val="1"/>
      <w:numFmt w:val="bullet"/>
      <w:lvlText w:val=""/>
      <w:lvlJc w:val="left"/>
      <w:pPr>
        <w:tabs>
          <w:tab w:val="num" w:pos="5040"/>
        </w:tabs>
        <w:ind w:left="5040" w:hanging="360"/>
      </w:pPr>
      <w:rPr>
        <w:rFonts w:ascii="Wingdings" w:hAnsi="Wingdings" w:hint="default"/>
      </w:rPr>
    </w:lvl>
    <w:lvl w:ilvl="7" w:tplc="01BA9E7A" w:tentative="1">
      <w:start w:val="1"/>
      <w:numFmt w:val="bullet"/>
      <w:lvlText w:val=""/>
      <w:lvlJc w:val="left"/>
      <w:pPr>
        <w:tabs>
          <w:tab w:val="num" w:pos="5760"/>
        </w:tabs>
        <w:ind w:left="5760" w:hanging="360"/>
      </w:pPr>
      <w:rPr>
        <w:rFonts w:ascii="Wingdings" w:hAnsi="Wingdings" w:hint="default"/>
      </w:rPr>
    </w:lvl>
    <w:lvl w:ilvl="8" w:tplc="55F886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55208"/>
    <w:multiLevelType w:val="multilevel"/>
    <w:tmpl w:val="9588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8B0E94"/>
    <w:multiLevelType w:val="hybridMultilevel"/>
    <w:tmpl w:val="C1B01E9A"/>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026F99"/>
    <w:multiLevelType w:val="multilevel"/>
    <w:tmpl w:val="1326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F76315"/>
    <w:multiLevelType w:val="multilevel"/>
    <w:tmpl w:val="D4BC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F77BD2"/>
    <w:multiLevelType w:val="multilevel"/>
    <w:tmpl w:val="0BB8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850579"/>
    <w:multiLevelType w:val="multilevel"/>
    <w:tmpl w:val="44AA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4B603D"/>
    <w:multiLevelType w:val="hybridMultilevel"/>
    <w:tmpl w:val="BA6437A2"/>
    <w:lvl w:ilvl="0" w:tplc="6C3EDE88">
      <w:start w:val="1"/>
      <w:numFmt w:val="bullet"/>
      <w:lvlText w:val=""/>
      <w:lvlJc w:val="left"/>
      <w:pPr>
        <w:tabs>
          <w:tab w:val="num" w:pos="288"/>
        </w:tabs>
        <w:ind w:left="288" w:hanging="288"/>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932BC"/>
    <w:multiLevelType w:val="multilevel"/>
    <w:tmpl w:val="1B003FFA"/>
    <w:lvl w:ilvl="0">
      <w:start w:val="1"/>
      <w:numFmt w:val="bullet"/>
      <w:lvlText w:val=""/>
      <w:lvlJc w:val="left"/>
      <w:pPr>
        <w:ind w:left="1069" w:hanging="360"/>
      </w:pPr>
      <w:rPr>
        <w:rFonts w:ascii="Symbol" w:hAnsi="Symbol" w:hint="default"/>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5F231BBC"/>
    <w:multiLevelType w:val="multilevel"/>
    <w:tmpl w:val="6958E76E"/>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14B33D9"/>
    <w:multiLevelType w:val="multilevel"/>
    <w:tmpl w:val="93FA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A0504C"/>
    <w:multiLevelType w:val="hybridMultilevel"/>
    <w:tmpl w:val="6324C818"/>
    <w:lvl w:ilvl="0" w:tplc="F7AE8A34">
      <w:start w:val="1"/>
      <w:numFmt w:val="bullet"/>
      <w:lvlText w:val=""/>
      <w:lvlJc w:val="left"/>
      <w:pPr>
        <w:tabs>
          <w:tab w:val="num" w:pos="720"/>
        </w:tabs>
        <w:ind w:left="720" w:hanging="360"/>
      </w:pPr>
      <w:rPr>
        <w:rFonts w:ascii="Wingdings" w:hAnsi="Wingdings" w:hint="default"/>
      </w:rPr>
    </w:lvl>
    <w:lvl w:ilvl="1" w:tplc="85800EE8" w:tentative="1">
      <w:start w:val="1"/>
      <w:numFmt w:val="bullet"/>
      <w:lvlText w:val=""/>
      <w:lvlJc w:val="left"/>
      <w:pPr>
        <w:tabs>
          <w:tab w:val="num" w:pos="1440"/>
        </w:tabs>
        <w:ind w:left="1440" w:hanging="360"/>
      </w:pPr>
      <w:rPr>
        <w:rFonts w:ascii="Wingdings" w:hAnsi="Wingdings" w:hint="default"/>
      </w:rPr>
    </w:lvl>
    <w:lvl w:ilvl="2" w:tplc="38F68FB8" w:tentative="1">
      <w:start w:val="1"/>
      <w:numFmt w:val="bullet"/>
      <w:lvlText w:val=""/>
      <w:lvlJc w:val="left"/>
      <w:pPr>
        <w:tabs>
          <w:tab w:val="num" w:pos="2160"/>
        </w:tabs>
        <w:ind w:left="2160" w:hanging="360"/>
      </w:pPr>
      <w:rPr>
        <w:rFonts w:ascii="Wingdings" w:hAnsi="Wingdings" w:hint="default"/>
      </w:rPr>
    </w:lvl>
    <w:lvl w:ilvl="3" w:tplc="F3C431C0" w:tentative="1">
      <w:start w:val="1"/>
      <w:numFmt w:val="bullet"/>
      <w:lvlText w:val=""/>
      <w:lvlJc w:val="left"/>
      <w:pPr>
        <w:tabs>
          <w:tab w:val="num" w:pos="2880"/>
        </w:tabs>
        <w:ind w:left="2880" w:hanging="360"/>
      </w:pPr>
      <w:rPr>
        <w:rFonts w:ascii="Wingdings" w:hAnsi="Wingdings" w:hint="default"/>
      </w:rPr>
    </w:lvl>
    <w:lvl w:ilvl="4" w:tplc="120CD00C" w:tentative="1">
      <w:start w:val="1"/>
      <w:numFmt w:val="bullet"/>
      <w:lvlText w:val=""/>
      <w:lvlJc w:val="left"/>
      <w:pPr>
        <w:tabs>
          <w:tab w:val="num" w:pos="3600"/>
        </w:tabs>
        <w:ind w:left="3600" w:hanging="360"/>
      </w:pPr>
      <w:rPr>
        <w:rFonts w:ascii="Wingdings" w:hAnsi="Wingdings" w:hint="default"/>
      </w:rPr>
    </w:lvl>
    <w:lvl w:ilvl="5" w:tplc="F1C2494E" w:tentative="1">
      <w:start w:val="1"/>
      <w:numFmt w:val="bullet"/>
      <w:lvlText w:val=""/>
      <w:lvlJc w:val="left"/>
      <w:pPr>
        <w:tabs>
          <w:tab w:val="num" w:pos="4320"/>
        </w:tabs>
        <w:ind w:left="4320" w:hanging="360"/>
      </w:pPr>
      <w:rPr>
        <w:rFonts w:ascii="Wingdings" w:hAnsi="Wingdings" w:hint="default"/>
      </w:rPr>
    </w:lvl>
    <w:lvl w:ilvl="6" w:tplc="BD6A0C6A" w:tentative="1">
      <w:start w:val="1"/>
      <w:numFmt w:val="bullet"/>
      <w:lvlText w:val=""/>
      <w:lvlJc w:val="left"/>
      <w:pPr>
        <w:tabs>
          <w:tab w:val="num" w:pos="5040"/>
        </w:tabs>
        <w:ind w:left="5040" w:hanging="360"/>
      </w:pPr>
      <w:rPr>
        <w:rFonts w:ascii="Wingdings" w:hAnsi="Wingdings" w:hint="default"/>
      </w:rPr>
    </w:lvl>
    <w:lvl w:ilvl="7" w:tplc="9FA88ECA" w:tentative="1">
      <w:start w:val="1"/>
      <w:numFmt w:val="bullet"/>
      <w:lvlText w:val=""/>
      <w:lvlJc w:val="left"/>
      <w:pPr>
        <w:tabs>
          <w:tab w:val="num" w:pos="5760"/>
        </w:tabs>
        <w:ind w:left="5760" w:hanging="360"/>
      </w:pPr>
      <w:rPr>
        <w:rFonts w:ascii="Wingdings" w:hAnsi="Wingdings" w:hint="default"/>
      </w:rPr>
    </w:lvl>
    <w:lvl w:ilvl="8" w:tplc="733E894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F421D4"/>
    <w:multiLevelType w:val="hybridMultilevel"/>
    <w:tmpl w:val="00923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B11208"/>
    <w:multiLevelType w:val="multilevel"/>
    <w:tmpl w:val="DB724EA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lowerLetter"/>
      <w:lvlText w:val="%2."/>
      <w:lvlJc w:val="left"/>
      <w:pPr>
        <w:ind w:left="1363" w:hanging="360"/>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24" w15:restartNumberingAfterBreak="0">
    <w:nsid w:val="77B51D7F"/>
    <w:multiLevelType w:val="hybridMultilevel"/>
    <w:tmpl w:val="71A060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A392FF2"/>
    <w:multiLevelType w:val="hybridMultilevel"/>
    <w:tmpl w:val="1DBCF7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ECD5214"/>
    <w:multiLevelType w:val="multilevel"/>
    <w:tmpl w:val="2DD6E410"/>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6"/>
  </w:num>
  <w:num w:numId="3">
    <w:abstractNumId w:val="19"/>
  </w:num>
  <w:num w:numId="4">
    <w:abstractNumId w:val="26"/>
  </w:num>
  <w:num w:numId="5">
    <w:abstractNumId w:val="23"/>
  </w:num>
  <w:num w:numId="6">
    <w:abstractNumId w:val="3"/>
  </w:num>
  <w:num w:numId="7">
    <w:abstractNumId w:val="2"/>
  </w:num>
  <w:num w:numId="8">
    <w:abstractNumId w:val="21"/>
  </w:num>
  <w:num w:numId="9">
    <w:abstractNumId w:val="10"/>
  </w:num>
  <w:num w:numId="10">
    <w:abstractNumId w:val="18"/>
  </w:num>
  <w:num w:numId="11">
    <w:abstractNumId w:val="8"/>
  </w:num>
  <w:num w:numId="12">
    <w:abstractNumId w:val="9"/>
  </w:num>
  <w:num w:numId="13">
    <w:abstractNumId w:val="11"/>
  </w:num>
  <w:num w:numId="14">
    <w:abstractNumId w:val="20"/>
  </w:num>
  <w:num w:numId="15">
    <w:abstractNumId w:val="17"/>
  </w:num>
  <w:num w:numId="16">
    <w:abstractNumId w:val="24"/>
  </w:num>
  <w:num w:numId="17">
    <w:abstractNumId w:val="25"/>
  </w:num>
  <w:num w:numId="18">
    <w:abstractNumId w:val="12"/>
  </w:num>
  <w:num w:numId="19">
    <w:abstractNumId w:val="16"/>
  </w:num>
  <w:num w:numId="20">
    <w:abstractNumId w:val="5"/>
  </w:num>
  <w:num w:numId="21">
    <w:abstractNumId w:val="13"/>
  </w:num>
  <w:num w:numId="22">
    <w:abstractNumId w:val="7"/>
  </w:num>
  <w:num w:numId="23">
    <w:abstractNumId w:val="4"/>
  </w:num>
  <w:num w:numId="24">
    <w:abstractNumId w:val="14"/>
  </w:num>
  <w:num w:numId="25">
    <w:abstractNumId w:val="15"/>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2F"/>
    <w:rsid w:val="0000658E"/>
    <w:rsid w:val="00023BD8"/>
    <w:rsid w:val="000273E6"/>
    <w:rsid w:val="00032A35"/>
    <w:rsid w:val="00040323"/>
    <w:rsid w:val="000811D9"/>
    <w:rsid w:val="000873BB"/>
    <w:rsid w:val="000A14AD"/>
    <w:rsid w:val="000B0F12"/>
    <w:rsid w:val="000B2022"/>
    <w:rsid w:val="000B7F45"/>
    <w:rsid w:val="000C2806"/>
    <w:rsid w:val="000C29CB"/>
    <w:rsid w:val="000D01D7"/>
    <w:rsid w:val="000E61B6"/>
    <w:rsid w:val="000F6602"/>
    <w:rsid w:val="00100C17"/>
    <w:rsid w:val="001038D3"/>
    <w:rsid w:val="00127C75"/>
    <w:rsid w:val="001329B3"/>
    <w:rsid w:val="00135573"/>
    <w:rsid w:val="00135E25"/>
    <w:rsid w:val="001458E9"/>
    <w:rsid w:val="00155D6E"/>
    <w:rsid w:val="00164968"/>
    <w:rsid w:val="001652B4"/>
    <w:rsid w:val="00191ACF"/>
    <w:rsid w:val="00192092"/>
    <w:rsid w:val="001B4475"/>
    <w:rsid w:val="001C6208"/>
    <w:rsid w:val="001D6147"/>
    <w:rsid w:val="001E2B53"/>
    <w:rsid w:val="001F6F3F"/>
    <w:rsid w:val="00204ED8"/>
    <w:rsid w:val="002103A7"/>
    <w:rsid w:val="0022409D"/>
    <w:rsid w:val="0024266C"/>
    <w:rsid w:val="00252587"/>
    <w:rsid w:val="002559FF"/>
    <w:rsid w:val="002678E6"/>
    <w:rsid w:val="00273967"/>
    <w:rsid w:val="0027773B"/>
    <w:rsid w:val="002D08BC"/>
    <w:rsid w:val="002D65FE"/>
    <w:rsid w:val="002E5BB8"/>
    <w:rsid w:val="002F06B1"/>
    <w:rsid w:val="002F2DEF"/>
    <w:rsid w:val="0031528F"/>
    <w:rsid w:val="003231B3"/>
    <w:rsid w:val="00331D77"/>
    <w:rsid w:val="0034680C"/>
    <w:rsid w:val="00352099"/>
    <w:rsid w:val="00362480"/>
    <w:rsid w:val="00390946"/>
    <w:rsid w:val="003A1BB2"/>
    <w:rsid w:val="003A3FD8"/>
    <w:rsid w:val="003B7428"/>
    <w:rsid w:val="003C7D71"/>
    <w:rsid w:val="003C7FC1"/>
    <w:rsid w:val="003E0CAB"/>
    <w:rsid w:val="003F49B5"/>
    <w:rsid w:val="003F5366"/>
    <w:rsid w:val="003F540F"/>
    <w:rsid w:val="00400D16"/>
    <w:rsid w:val="00406996"/>
    <w:rsid w:val="00415154"/>
    <w:rsid w:val="0042174D"/>
    <w:rsid w:val="00422EBB"/>
    <w:rsid w:val="0045111D"/>
    <w:rsid w:val="0045178F"/>
    <w:rsid w:val="00452AFD"/>
    <w:rsid w:val="00461340"/>
    <w:rsid w:val="0046587E"/>
    <w:rsid w:val="00467A08"/>
    <w:rsid w:val="004937AE"/>
    <w:rsid w:val="004A4202"/>
    <w:rsid w:val="004A5A74"/>
    <w:rsid w:val="004B5DCF"/>
    <w:rsid w:val="004D3A14"/>
    <w:rsid w:val="004E4C87"/>
    <w:rsid w:val="004E5690"/>
    <w:rsid w:val="004F599C"/>
    <w:rsid w:val="005148D2"/>
    <w:rsid w:val="00515B02"/>
    <w:rsid w:val="00522BAA"/>
    <w:rsid w:val="00527FA2"/>
    <w:rsid w:val="00533CF3"/>
    <w:rsid w:val="00542723"/>
    <w:rsid w:val="00545EC1"/>
    <w:rsid w:val="0055351C"/>
    <w:rsid w:val="00556113"/>
    <w:rsid w:val="00560C7E"/>
    <w:rsid w:val="00560F7E"/>
    <w:rsid w:val="00565195"/>
    <w:rsid w:val="00582103"/>
    <w:rsid w:val="005A1FC3"/>
    <w:rsid w:val="005A51A8"/>
    <w:rsid w:val="005D225E"/>
    <w:rsid w:val="005D51DF"/>
    <w:rsid w:val="005D73CA"/>
    <w:rsid w:val="005E1CB0"/>
    <w:rsid w:val="005E3831"/>
    <w:rsid w:val="005E7193"/>
    <w:rsid w:val="005F2FF5"/>
    <w:rsid w:val="0060575B"/>
    <w:rsid w:val="0060673D"/>
    <w:rsid w:val="0062340D"/>
    <w:rsid w:val="00652431"/>
    <w:rsid w:val="006568F2"/>
    <w:rsid w:val="00670EF5"/>
    <w:rsid w:val="006714FA"/>
    <w:rsid w:val="006752EE"/>
    <w:rsid w:val="00677002"/>
    <w:rsid w:val="00684EE8"/>
    <w:rsid w:val="006A1634"/>
    <w:rsid w:val="006A4927"/>
    <w:rsid w:val="006C5EB5"/>
    <w:rsid w:val="006D4F34"/>
    <w:rsid w:val="006D6B5C"/>
    <w:rsid w:val="006E2477"/>
    <w:rsid w:val="006E7178"/>
    <w:rsid w:val="006F597C"/>
    <w:rsid w:val="00703F7D"/>
    <w:rsid w:val="00705A3E"/>
    <w:rsid w:val="007075E6"/>
    <w:rsid w:val="007152AC"/>
    <w:rsid w:val="00716B89"/>
    <w:rsid w:val="00722392"/>
    <w:rsid w:val="00723C97"/>
    <w:rsid w:val="00730A15"/>
    <w:rsid w:val="00731EE4"/>
    <w:rsid w:val="00743520"/>
    <w:rsid w:val="00751B33"/>
    <w:rsid w:val="0075599B"/>
    <w:rsid w:val="00795D3B"/>
    <w:rsid w:val="007A4AD9"/>
    <w:rsid w:val="007B33F2"/>
    <w:rsid w:val="007B4A81"/>
    <w:rsid w:val="007C7E6D"/>
    <w:rsid w:val="007D0F7C"/>
    <w:rsid w:val="007D2D66"/>
    <w:rsid w:val="007E4AA3"/>
    <w:rsid w:val="00805529"/>
    <w:rsid w:val="00821906"/>
    <w:rsid w:val="008274DC"/>
    <w:rsid w:val="008327C6"/>
    <w:rsid w:val="008404A3"/>
    <w:rsid w:val="0084062A"/>
    <w:rsid w:val="008419BC"/>
    <w:rsid w:val="00847537"/>
    <w:rsid w:val="00853101"/>
    <w:rsid w:val="00883C91"/>
    <w:rsid w:val="00891BDF"/>
    <w:rsid w:val="008C143E"/>
    <w:rsid w:val="008C2F91"/>
    <w:rsid w:val="008CF147"/>
    <w:rsid w:val="008D6F2F"/>
    <w:rsid w:val="008F393E"/>
    <w:rsid w:val="00933C58"/>
    <w:rsid w:val="00937E05"/>
    <w:rsid w:val="00956F76"/>
    <w:rsid w:val="0096136A"/>
    <w:rsid w:val="00962F10"/>
    <w:rsid w:val="009679BD"/>
    <w:rsid w:val="009A122A"/>
    <w:rsid w:val="009A356B"/>
    <w:rsid w:val="009A54C3"/>
    <w:rsid w:val="009B6EB0"/>
    <w:rsid w:val="009B7882"/>
    <w:rsid w:val="009D07CC"/>
    <w:rsid w:val="009D349B"/>
    <w:rsid w:val="009E0E66"/>
    <w:rsid w:val="00A12E85"/>
    <w:rsid w:val="00A1628D"/>
    <w:rsid w:val="00A2349C"/>
    <w:rsid w:val="00A27F8C"/>
    <w:rsid w:val="00A6418A"/>
    <w:rsid w:val="00A764AD"/>
    <w:rsid w:val="00A82259"/>
    <w:rsid w:val="00A91AE9"/>
    <w:rsid w:val="00AC069F"/>
    <w:rsid w:val="00AC2F72"/>
    <w:rsid w:val="00AE421E"/>
    <w:rsid w:val="00AF1976"/>
    <w:rsid w:val="00B02F51"/>
    <w:rsid w:val="00B04AB0"/>
    <w:rsid w:val="00B3325B"/>
    <w:rsid w:val="00B40F1D"/>
    <w:rsid w:val="00B45BFC"/>
    <w:rsid w:val="00B56B0B"/>
    <w:rsid w:val="00B65332"/>
    <w:rsid w:val="00B73302"/>
    <w:rsid w:val="00BA4B2D"/>
    <w:rsid w:val="00BB6C8D"/>
    <w:rsid w:val="00BB7A76"/>
    <w:rsid w:val="00BC1CED"/>
    <w:rsid w:val="00BF4E9B"/>
    <w:rsid w:val="00C076BF"/>
    <w:rsid w:val="00C12D38"/>
    <w:rsid w:val="00C23469"/>
    <w:rsid w:val="00C5437F"/>
    <w:rsid w:val="00C6457A"/>
    <w:rsid w:val="00C71E4E"/>
    <w:rsid w:val="00C72290"/>
    <w:rsid w:val="00C73A90"/>
    <w:rsid w:val="00C94E5E"/>
    <w:rsid w:val="00CA5114"/>
    <w:rsid w:val="00CA6663"/>
    <w:rsid w:val="00CA7DC8"/>
    <w:rsid w:val="00CB6016"/>
    <w:rsid w:val="00CB6FF5"/>
    <w:rsid w:val="00CB7BDB"/>
    <w:rsid w:val="00CC2095"/>
    <w:rsid w:val="00CC3A97"/>
    <w:rsid w:val="00CF015C"/>
    <w:rsid w:val="00CF3E31"/>
    <w:rsid w:val="00D02592"/>
    <w:rsid w:val="00D253FD"/>
    <w:rsid w:val="00D271CE"/>
    <w:rsid w:val="00D35F51"/>
    <w:rsid w:val="00D437F8"/>
    <w:rsid w:val="00D43954"/>
    <w:rsid w:val="00D442CD"/>
    <w:rsid w:val="00D56470"/>
    <w:rsid w:val="00D56907"/>
    <w:rsid w:val="00D84DD4"/>
    <w:rsid w:val="00D864B8"/>
    <w:rsid w:val="00D93D8B"/>
    <w:rsid w:val="00D95BF9"/>
    <w:rsid w:val="00DD4A0D"/>
    <w:rsid w:val="00DF4362"/>
    <w:rsid w:val="00E068F5"/>
    <w:rsid w:val="00E136D1"/>
    <w:rsid w:val="00E167FD"/>
    <w:rsid w:val="00E30FF3"/>
    <w:rsid w:val="00E32C85"/>
    <w:rsid w:val="00E41833"/>
    <w:rsid w:val="00E57BCB"/>
    <w:rsid w:val="00E6135A"/>
    <w:rsid w:val="00E71786"/>
    <w:rsid w:val="00E72025"/>
    <w:rsid w:val="00E97446"/>
    <w:rsid w:val="00E97B07"/>
    <w:rsid w:val="00EA727F"/>
    <w:rsid w:val="00ED1F32"/>
    <w:rsid w:val="00ED467B"/>
    <w:rsid w:val="00EE0C85"/>
    <w:rsid w:val="00EE463D"/>
    <w:rsid w:val="00EF1C66"/>
    <w:rsid w:val="00EF734C"/>
    <w:rsid w:val="00F00425"/>
    <w:rsid w:val="00F0161B"/>
    <w:rsid w:val="00F111CA"/>
    <w:rsid w:val="00F13A98"/>
    <w:rsid w:val="00F364DD"/>
    <w:rsid w:val="00F43F92"/>
    <w:rsid w:val="00F449BB"/>
    <w:rsid w:val="00F51196"/>
    <w:rsid w:val="00F5200B"/>
    <w:rsid w:val="00F6492F"/>
    <w:rsid w:val="00F73B73"/>
    <w:rsid w:val="00FA1FE1"/>
    <w:rsid w:val="00FB5620"/>
    <w:rsid w:val="00FC1B50"/>
    <w:rsid w:val="00FC2180"/>
    <w:rsid w:val="00FC4175"/>
    <w:rsid w:val="00FC54E2"/>
    <w:rsid w:val="00FD4BFD"/>
    <w:rsid w:val="00FD5CEE"/>
    <w:rsid w:val="00FD7483"/>
    <w:rsid w:val="00FD7684"/>
    <w:rsid w:val="00FE1E9D"/>
    <w:rsid w:val="00FF1568"/>
    <w:rsid w:val="0117660B"/>
    <w:rsid w:val="013218F1"/>
    <w:rsid w:val="015AFAFA"/>
    <w:rsid w:val="019574D6"/>
    <w:rsid w:val="0248D090"/>
    <w:rsid w:val="02BDEDF1"/>
    <w:rsid w:val="04141442"/>
    <w:rsid w:val="041F5536"/>
    <w:rsid w:val="05B7F74C"/>
    <w:rsid w:val="061C97B5"/>
    <w:rsid w:val="06BF4D50"/>
    <w:rsid w:val="06FFC72E"/>
    <w:rsid w:val="07AD29E0"/>
    <w:rsid w:val="07C77DC0"/>
    <w:rsid w:val="087A8DE6"/>
    <w:rsid w:val="0883D19A"/>
    <w:rsid w:val="08A9D7C3"/>
    <w:rsid w:val="097CB34B"/>
    <w:rsid w:val="0A362C06"/>
    <w:rsid w:val="0A89F7BE"/>
    <w:rsid w:val="0B454EC9"/>
    <w:rsid w:val="0B7A77A7"/>
    <w:rsid w:val="0C1E3CD6"/>
    <w:rsid w:val="0C765D32"/>
    <w:rsid w:val="0C9C2FB8"/>
    <w:rsid w:val="0CC366E1"/>
    <w:rsid w:val="0D0C1033"/>
    <w:rsid w:val="0D214997"/>
    <w:rsid w:val="0D8D4135"/>
    <w:rsid w:val="0E7A2882"/>
    <w:rsid w:val="0F792B03"/>
    <w:rsid w:val="0FA1906E"/>
    <w:rsid w:val="0FBA8795"/>
    <w:rsid w:val="0FCF5936"/>
    <w:rsid w:val="10182960"/>
    <w:rsid w:val="108EBEC9"/>
    <w:rsid w:val="10A36063"/>
    <w:rsid w:val="1163A3C7"/>
    <w:rsid w:val="11731EAA"/>
    <w:rsid w:val="119F23F4"/>
    <w:rsid w:val="11A7A3C6"/>
    <w:rsid w:val="11B221F1"/>
    <w:rsid w:val="11C07E5D"/>
    <w:rsid w:val="13E4B480"/>
    <w:rsid w:val="140506F9"/>
    <w:rsid w:val="1439961D"/>
    <w:rsid w:val="14D1D02F"/>
    <w:rsid w:val="15EB943E"/>
    <w:rsid w:val="160D0A4F"/>
    <w:rsid w:val="16C9B05C"/>
    <w:rsid w:val="16EE9F26"/>
    <w:rsid w:val="16F6E0C5"/>
    <w:rsid w:val="18157B7E"/>
    <w:rsid w:val="181EF5EC"/>
    <w:rsid w:val="1847F69D"/>
    <w:rsid w:val="18D16717"/>
    <w:rsid w:val="196EDE5A"/>
    <w:rsid w:val="19BAC64D"/>
    <w:rsid w:val="1AC217FD"/>
    <w:rsid w:val="1B2491ED"/>
    <w:rsid w:val="1B499013"/>
    <w:rsid w:val="1B4CB804"/>
    <w:rsid w:val="1BE160C6"/>
    <w:rsid w:val="1C5069B0"/>
    <w:rsid w:val="1D1EA7F9"/>
    <w:rsid w:val="1E97A0C2"/>
    <w:rsid w:val="1F4D3F9F"/>
    <w:rsid w:val="1FAD7D70"/>
    <w:rsid w:val="20104220"/>
    <w:rsid w:val="20311399"/>
    <w:rsid w:val="206A8B27"/>
    <w:rsid w:val="208150C0"/>
    <w:rsid w:val="2140A5C5"/>
    <w:rsid w:val="2185DC58"/>
    <w:rsid w:val="21F1D995"/>
    <w:rsid w:val="22B01F9F"/>
    <w:rsid w:val="2325887E"/>
    <w:rsid w:val="233C9A65"/>
    <w:rsid w:val="234D7A93"/>
    <w:rsid w:val="23AEFE3C"/>
    <w:rsid w:val="23E8DE16"/>
    <w:rsid w:val="245DFD6B"/>
    <w:rsid w:val="249ED4CD"/>
    <w:rsid w:val="24A7AAC3"/>
    <w:rsid w:val="25D02BAB"/>
    <w:rsid w:val="26BDD5A8"/>
    <w:rsid w:val="26DE203F"/>
    <w:rsid w:val="2791BB48"/>
    <w:rsid w:val="27FC6702"/>
    <w:rsid w:val="286C927D"/>
    <w:rsid w:val="28BF3315"/>
    <w:rsid w:val="293E1E99"/>
    <w:rsid w:val="298D55D0"/>
    <w:rsid w:val="29909FA5"/>
    <w:rsid w:val="29A9E3D6"/>
    <w:rsid w:val="2A008DB8"/>
    <w:rsid w:val="2A23219E"/>
    <w:rsid w:val="2A316B04"/>
    <w:rsid w:val="2A3EC9F5"/>
    <w:rsid w:val="2AA2A859"/>
    <w:rsid w:val="2AE0FA55"/>
    <w:rsid w:val="2B18ABC3"/>
    <w:rsid w:val="2BED8CCD"/>
    <w:rsid w:val="2C0CB41D"/>
    <w:rsid w:val="2D92D4DC"/>
    <w:rsid w:val="2DA56077"/>
    <w:rsid w:val="2DDDBB57"/>
    <w:rsid w:val="2E44FC8A"/>
    <w:rsid w:val="2ED136C3"/>
    <w:rsid w:val="2EE01D30"/>
    <w:rsid w:val="2F5EB9EB"/>
    <w:rsid w:val="2F60F7F7"/>
    <w:rsid w:val="2FAF8387"/>
    <w:rsid w:val="3047558E"/>
    <w:rsid w:val="30550744"/>
    <w:rsid w:val="311D0218"/>
    <w:rsid w:val="311DE9D9"/>
    <w:rsid w:val="31B02803"/>
    <w:rsid w:val="31C107DD"/>
    <w:rsid w:val="31FE81EF"/>
    <w:rsid w:val="327AE6DB"/>
    <w:rsid w:val="32D77E60"/>
    <w:rsid w:val="337C6529"/>
    <w:rsid w:val="33A1BB11"/>
    <w:rsid w:val="34597993"/>
    <w:rsid w:val="34734EC1"/>
    <w:rsid w:val="35576C62"/>
    <w:rsid w:val="355EF3BB"/>
    <w:rsid w:val="36208BCF"/>
    <w:rsid w:val="36361330"/>
    <w:rsid w:val="36CD70A9"/>
    <w:rsid w:val="36DD69E5"/>
    <w:rsid w:val="36EACF2C"/>
    <w:rsid w:val="3754B5BF"/>
    <w:rsid w:val="37B6489F"/>
    <w:rsid w:val="38460721"/>
    <w:rsid w:val="3849E3D4"/>
    <w:rsid w:val="38A5495C"/>
    <w:rsid w:val="38E93490"/>
    <w:rsid w:val="3920A0C0"/>
    <w:rsid w:val="3927CC97"/>
    <w:rsid w:val="39F87D2F"/>
    <w:rsid w:val="3A9C8DE3"/>
    <w:rsid w:val="3AC3E45E"/>
    <w:rsid w:val="3B2C1E6C"/>
    <w:rsid w:val="3B4A9A36"/>
    <w:rsid w:val="3B62B618"/>
    <w:rsid w:val="3BA3F7E6"/>
    <w:rsid w:val="3C85CDAB"/>
    <w:rsid w:val="3CF1E9FB"/>
    <w:rsid w:val="3D56228A"/>
    <w:rsid w:val="3E31A746"/>
    <w:rsid w:val="3E3F4D1F"/>
    <w:rsid w:val="3EC82206"/>
    <w:rsid w:val="3EE84E6A"/>
    <w:rsid w:val="3F900DD8"/>
    <w:rsid w:val="3FBBA881"/>
    <w:rsid w:val="3FF5C08A"/>
    <w:rsid w:val="4067D2AF"/>
    <w:rsid w:val="40A124EB"/>
    <w:rsid w:val="41529458"/>
    <w:rsid w:val="41F1484B"/>
    <w:rsid w:val="425E79BA"/>
    <w:rsid w:val="428F94B4"/>
    <w:rsid w:val="42A5492C"/>
    <w:rsid w:val="4304886F"/>
    <w:rsid w:val="43684996"/>
    <w:rsid w:val="436C4546"/>
    <w:rsid w:val="442A47CC"/>
    <w:rsid w:val="4466CA95"/>
    <w:rsid w:val="44F0C466"/>
    <w:rsid w:val="4598CBA6"/>
    <w:rsid w:val="46517264"/>
    <w:rsid w:val="46E4F430"/>
    <w:rsid w:val="472A728C"/>
    <w:rsid w:val="47E977F0"/>
    <w:rsid w:val="4846F0B3"/>
    <w:rsid w:val="48C90441"/>
    <w:rsid w:val="48CEEAE3"/>
    <w:rsid w:val="48D35C98"/>
    <w:rsid w:val="48FDB8EF"/>
    <w:rsid w:val="49A07B3A"/>
    <w:rsid w:val="4A6916B9"/>
    <w:rsid w:val="4A86BDAB"/>
    <w:rsid w:val="4B3979CC"/>
    <w:rsid w:val="4C08D701"/>
    <w:rsid w:val="4C42BE7B"/>
    <w:rsid w:val="4C484C09"/>
    <w:rsid w:val="4C575F63"/>
    <w:rsid w:val="4DB38960"/>
    <w:rsid w:val="4DCC1AEF"/>
    <w:rsid w:val="4E5D0FF0"/>
    <w:rsid w:val="4E6C405E"/>
    <w:rsid w:val="4EA04C48"/>
    <w:rsid w:val="4EADFF0B"/>
    <w:rsid w:val="4F812D3F"/>
    <w:rsid w:val="4F8CD5BD"/>
    <w:rsid w:val="4FFDED32"/>
    <w:rsid w:val="4FFFF4E5"/>
    <w:rsid w:val="515F852B"/>
    <w:rsid w:val="5186B943"/>
    <w:rsid w:val="519206B2"/>
    <w:rsid w:val="527ACA04"/>
    <w:rsid w:val="52EDD506"/>
    <w:rsid w:val="53338F0E"/>
    <w:rsid w:val="549D1AA3"/>
    <w:rsid w:val="5507DA31"/>
    <w:rsid w:val="55D3B5C2"/>
    <w:rsid w:val="56065C8C"/>
    <w:rsid w:val="5609044B"/>
    <w:rsid w:val="56D80083"/>
    <w:rsid w:val="56FA6265"/>
    <w:rsid w:val="57BEEF6C"/>
    <w:rsid w:val="57C8A08C"/>
    <w:rsid w:val="582D71CD"/>
    <w:rsid w:val="586BCF4B"/>
    <w:rsid w:val="58DD1B1D"/>
    <w:rsid w:val="5900C424"/>
    <w:rsid w:val="592C72C2"/>
    <w:rsid w:val="592ED80B"/>
    <w:rsid w:val="5A43F179"/>
    <w:rsid w:val="5B37B842"/>
    <w:rsid w:val="5BB1884B"/>
    <w:rsid w:val="5BC23DFF"/>
    <w:rsid w:val="5D6C4888"/>
    <w:rsid w:val="5D714653"/>
    <w:rsid w:val="5D85125D"/>
    <w:rsid w:val="5DFB516E"/>
    <w:rsid w:val="5E6934E5"/>
    <w:rsid w:val="5EFAEC19"/>
    <w:rsid w:val="5F58BA02"/>
    <w:rsid w:val="605B7DE3"/>
    <w:rsid w:val="6084EA6C"/>
    <w:rsid w:val="60B9A774"/>
    <w:rsid w:val="61001D0E"/>
    <w:rsid w:val="613B8155"/>
    <w:rsid w:val="6159E395"/>
    <w:rsid w:val="6178D241"/>
    <w:rsid w:val="62112B3B"/>
    <w:rsid w:val="62C6B60C"/>
    <w:rsid w:val="634C2E5B"/>
    <w:rsid w:val="637D747F"/>
    <w:rsid w:val="63A93D48"/>
    <w:rsid w:val="6420B3CC"/>
    <w:rsid w:val="6454CF5C"/>
    <w:rsid w:val="64716F3E"/>
    <w:rsid w:val="64E816D4"/>
    <w:rsid w:val="659C5017"/>
    <w:rsid w:val="65A9AEE8"/>
    <w:rsid w:val="65B80B5F"/>
    <w:rsid w:val="661DA7B3"/>
    <w:rsid w:val="6666363B"/>
    <w:rsid w:val="66BEF860"/>
    <w:rsid w:val="673818D1"/>
    <w:rsid w:val="67525FB6"/>
    <w:rsid w:val="67D691D8"/>
    <w:rsid w:val="68DD5EFD"/>
    <w:rsid w:val="69290A49"/>
    <w:rsid w:val="695EF623"/>
    <w:rsid w:val="69AEEF59"/>
    <w:rsid w:val="69EC4A0D"/>
    <w:rsid w:val="6A927A1D"/>
    <w:rsid w:val="6B2492C4"/>
    <w:rsid w:val="6B2EDC39"/>
    <w:rsid w:val="6B3520B5"/>
    <w:rsid w:val="6B53A519"/>
    <w:rsid w:val="6C7F0D13"/>
    <w:rsid w:val="6C938C6B"/>
    <w:rsid w:val="6D2ED5D5"/>
    <w:rsid w:val="6D485FB7"/>
    <w:rsid w:val="6D7D092E"/>
    <w:rsid w:val="6E0B8EB7"/>
    <w:rsid w:val="6E131A9B"/>
    <w:rsid w:val="6E2FFECE"/>
    <w:rsid w:val="6E7C5988"/>
    <w:rsid w:val="6F5F95D1"/>
    <w:rsid w:val="6FA96DF1"/>
    <w:rsid w:val="6FB74B81"/>
    <w:rsid w:val="6FCE8DF4"/>
    <w:rsid w:val="70227882"/>
    <w:rsid w:val="70E3F0DF"/>
    <w:rsid w:val="7201311C"/>
    <w:rsid w:val="72224AE7"/>
    <w:rsid w:val="72617155"/>
    <w:rsid w:val="7263CB25"/>
    <w:rsid w:val="73002764"/>
    <w:rsid w:val="73AF3DFF"/>
    <w:rsid w:val="73D7605F"/>
    <w:rsid w:val="74134C08"/>
    <w:rsid w:val="745EDD6C"/>
    <w:rsid w:val="74C91F0C"/>
    <w:rsid w:val="74DB921F"/>
    <w:rsid w:val="751E659F"/>
    <w:rsid w:val="7556D2EE"/>
    <w:rsid w:val="76137FB1"/>
    <w:rsid w:val="764762B0"/>
    <w:rsid w:val="76954071"/>
    <w:rsid w:val="76C65521"/>
    <w:rsid w:val="76DD72D0"/>
    <w:rsid w:val="778C46B3"/>
    <w:rsid w:val="77B9AA14"/>
    <w:rsid w:val="77CC6EB4"/>
    <w:rsid w:val="781CB303"/>
    <w:rsid w:val="785A5958"/>
    <w:rsid w:val="78AA9901"/>
    <w:rsid w:val="79C22DD6"/>
    <w:rsid w:val="79C58072"/>
    <w:rsid w:val="7A22AC69"/>
    <w:rsid w:val="7A4AF10D"/>
    <w:rsid w:val="7BE0FBF4"/>
    <w:rsid w:val="7C336D0C"/>
    <w:rsid w:val="7C3B2499"/>
    <w:rsid w:val="7C9AD0F5"/>
    <w:rsid w:val="7CCA6037"/>
    <w:rsid w:val="7D4D3C50"/>
    <w:rsid w:val="7D78A761"/>
    <w:rsid w:val="7DB1A04F"/>
    <w:rsid w:val="7E0AF404"/>
    <w:rsid w:val="7E39C670"/>
    <w:rsid w:val="7EA0D00A"/>
    <w:rsid w:val="7EA97B3C"/>
    <w:rsid w:val="7F0A0463"/>
    <w:rsid w:val="7F81BB41"/>
    <w:rsid w:val="7FA85C0D"/>
    <w:rsid w:val="7FF369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87D77"/>
  <w15:docId w15:val="{D1186CF3-B4C6-4102-9F17-722CE444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lang w:val="fr-CA" w:eastAsia="en-CA"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3FD8"/>
    <w:pPr>
      <w:spacing w:after="240"/>
    </w:pPr>
    <w:rPr>
      <w:rFonts w:ascii="Calibri" w:hAnsi="Calibri"/>
      <w:sz w:val="24"/>
    </w:rPr>
  </w:style>
  <w:style w:type="paragraph" w:styleId="Heading1">
    <w:name w:val="heading 1"/>
    <w:basedOn w:val="Heading2"/>
    <w:next w:val="Normal"/>
    <w:rsid w:val="00040323"/>
    <w:pPr>
      <w:outlineLvl w:val="0"/>
    </w:pPr>
  </w:style>
  <w:style w:type="paragraph" w:styleId="Heading2">
    <w:name w:val="heading 2"/>
    <w:basedOn w:val="Heading3"/>
    <w:next w:val="Normal"/>
    <w:rsid w:val="005148D2"/>
    <w:pPr>
      <w:spacing w:before="180" w:after="0"/>
      <w:outlineLvl w:val="1"/>
    </w:pPr>
    <w:rPr>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yperlink1">
    <w:name w:val="Hyperlink.1"/>
    <w:basedOn w:val="DefaultParagraphFont"/>
    <w:rsid w:val="001652B4"/>
    <w:rPr>
      <w:color w:val="0000FF"/>
      <w:sz w:val="20"/>
      <w:szCs w:val="20"/>
      <w:u w:val="single" w:color="0000FF"/>
    </w:rPr>
  </w:style>
  <w:style w:type="paragraph" w:styleId="Header">
    <w:name w:val="header"/>
    <w:basedOn w:val="Normal"/>
    <w:link w:val="HeaderChar"/>
    <w:unhideWhenUsed/>
    <w:rsid w:val="003A3FD8"/>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jc w:val="right"/>
    </w:pPr>
    <w:rPr>
      <w:rFonts w:eastAsiaTheme="minorHAnsi" w:cstheme="minorBidi"/>
      <w:color w:val="auto"/>
      <w:sz w:val="22"/>
      <w:szCs w:val="22"/>
      <w:lang w:eastAsia="en-US"/>
    </w:rPr>
  </w:style>
  <w:style w:type="character" w:customStyle="1" w:styleId="HeaderChar">
    <w:name w:val="Header Char"/>
    <w:basedOn w:val="DefaultParagraphFont"/>
    <w:link w:val="Header"/>
    <w:rsid w:val="003A3FD8"/>
    <w:rPr>
      <w:rFonts w:ascii="Calibri" w:eastAsiaTheme="minorHAnsi" w:hAnsi="Calibri" w:cstheme="minorBidi"/>
      <w:color w:val="auto"/>
      <w:sz w:val="22"/>
      <w:szCs w:val="22"/>
      <w:lang w:eastAsia="en-US"/>
    </w:rPr>
  </w:style>
  <w:style w:type="paragraph" w:styleId="BalloonText">
    <w:name w:val="Balloon Text"/>
    <w:basedOn w:val="Normal"/>
    <w:link w:val="BalloonTextChar"/>
    <w:uiPriority w:val="99"/>
    <w:semiHidden/>
    <w:unhideWhenUsed/>
    <w:rsid w:val="00565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195"/>
    <w:rPr>
      <w:rFonts w:ascii="Segoe UI" w:hAnsi="Segoe UI" w:cs="Segoe UI"/>
      <w:sz w:val="18"/>
      <w:szCs w:val="18"/>
    </w:rPr>
  </w:style>
  <w:style w:type="paragraph" w:customStyle="1" w:styleId="Style1">
    <w:name w:val="Style1"/>
    <w:basedOn w:val="Heading1"/>
    <w:rsid w:val="00A1628D"/>
  </w:style>
  <w:style w:type="paragraph" w:styleId="NormalWeb">
    <w:name w:val="Normal (Web)"/>
    <w:basedOn w:val="Normal"/>
    <w:uiPriority w:val="99"/>
    <w:semiHidden/>
    <w:unhideWhenUsed/>
    <w:rsid w:val="00F364D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Cs w:val="24"/>
    </w:rPr>
  </w:style>
  <w:style w:type="paragraph" w:styleId="ListParagraph">
    <w:name w:val="List Paragraph"/>
    <w:basedOn w:val="Normal"/>
    <w:uiPriority w:val="34"/>
    <w:qFormat/>
    <w:rsid w:val="003A3FD8"/>
    <w:pPr>
      <w:pBdr>
        <w:top w:val="none" w:sz="0" w:space="0" w:color="auto"/>
        <w:left w:val="none" w:sz="0" w:space="0" w:color="auto"/>
        <w:bottom w:val="none" w:sz="0" w:space="0" w:color="auto"/>
        <w:right w:val="none" w:sz="0" w:space="0" w:color="auto"/>
        <w:between w:val="none" w:sz="0" w:space="0" w:color="auto"/>
      </w:pBdr>
      <w:ind w:left="720"/>
      <w:contextualSpacing/>
    </w:pPr>
    <w:rPr>
      <w:rFonts w:eastAsiaTheme="minorHAnsi" w:cs="Calibri"/>
      <w:color w:val="auto"/>
      <w:szCs w:val="22"/>
      <w:lang w:eastAsia="en-US"/>
    </w:rPr>
  </w:style>
  <w:style w:type="character" w:styleId="CommentReference">
    <w:name w:val="annotation reference"/>
    <w:basedOn w:val="DefaultParagraphFont"/>
    <w:uiPriority w:val="99"/>
    <w:semiHidden/>
    <w:unhideWhenUsed/>
    <w:rsid w:val="00EA727F"/>
    <w:rPr>
      <w:sz w:val="16"/>
      <w:szCs w:val="16"/>
    </w:rPr>
  </w:style>
  <w:style w:type="paragraph" w:styleId="CommentText">
    <w:name w:val="annotation text"/>
    <w:basedOn w:val="Normal"/>
    <w:link w:val="CommentTextChar"/>
    <w:uiPriority w:val="99"/>
    <w:semiHidden/>
    <w:unhideWhenUsed/>
    <w:rsid w:val="00EA727F"/>
  </w:style>
  <w:style w:type="character" w:customStyle="1" w:styleId="CommentTextChar">
    <w:name w:val="Comment Text Char"/>
    <w:basedOn w:val="DefaultParagraphFont"/>
    <w:link w:val="CommentText"/>
    <w:uiPriority w:val="99"/>
    <w:semiHidden/>
    <w:rsid w:val="00EA727F"/>
  </w:style>
  <w:style w:type="paragraph" w:styleId="CommentSubject">
    <w:name w:val="annotation subject"/>
    <w:basedOn w:val="CommentText"/>
    <w:next w:val="CommentText"/>
    <w:link w:val="CommentSubjectChar"/>
    <w:uiPriority w:val="99"/>
    <w:semiHidden/>
    <w:unhideWhenUsed/>
    <w:rsid w:val="00EA727F"/>
    <w:rPr>
      <w:b/>
      <w:bCs/>
    </w:rPr>
  </w:style>
  <w:style w:type="character" w:customStyle="1" w:styleId="CommentSubjectChar">
    <w:name w:val="Comment Subject Char"/>
    <w:basedOn w:val="CommentTextChar"/>
    <w:link w:val="CommentSubject"/>
    <w:uiPriority w:val="99"/>
    <w:semiHidden/>
    <w:rsid w:val="00EA727F"/>
    <w:rPr>
      <w:b/>
      <w:bCs/>
    </w:rPr>
  </w:style>
  <w:style w:type="paragraph" w:styleId="Footer">
    <w:name w:val="footer"/>
    <w:basedOn w:val="Normal"/>
    <w:link w:val="FooterChar"/>
    <w:uiPriority w:val="99"/>
    <w:rsid w:val="003A3FD8"/>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0"/>
    </w:pPr>
    <w:rPr>
      <w:rFonts w:eastAsia="Times New Roman" w:cs="Arial"/>
      <w:color w:val="auto"/>
      <w:sz w:val="20"/>
      <w:lang w:eastAsia="en-US"/>
    </w:rPr>
  </w:style>
  <w:style w:type="character" w:customStyle="1" w:styleId="FooterChar">
    <w:name w:val="Footer Char"/>
    <w:basedOn w:val="DefaultParagraphFont"/>
    <w:link w:val="Footer"/>
    <w:uiPriority w:val="99"/>
    <w:rsid w:val="003A3FD8"/>
    <w:rPr>
      <w:rFonts w:ascii="Calibri" w:eastAsia="Times New Roman" w:hAnsi="Calibri" w:cs="Arial"/>
      <w:color w:val="auto"/>
      <w:lang w:eastAsia="en-US"/>
    </w:rPr>
  </w:style>
  <w:style w:type="character" w:styleId="Hyperlink">
    <w:name w:val="Hyperlink"/>
    <w:rsid w:val="001E2B53"/>
    <w:rPr>
      <w:color w:val="0000FF"/>
      <w:u w:val="single"/>
    </w:rPr>
  </w:style>
  <w:style w:type="character" w:customStyle="1" w:styleId="normaltextrun">
    <w:name w:val="normaltextrun"/>
    <w:basedOn w:val="DefaultParagraphFont"/>
    <w:rsid w:val="00BB7A76"/>
  </w:style>
  <w:style w:type="character" w:styleId="Emphasis">
    <w:name w:val="Emphasis"/>
    <w:qFormat/>
    <w:rsid w:val="003B7428"/>
    <w:rPr>
      <w:i/>
      <w:iCs/>
    </w:rPr>
  </w:style>
  <w:style w:type="paragraph" w:styleId="IntenseQuote">
    <w:name w:val="Intense Quote"/>
    <w:basedOn w:val="Normal"/>
    <w:next w:val="Normal"/>
    <w:link w:val="IntenseQuoteChar"/>
    <w:uiPriority w:val="30"/>
    <w:qFormat/>
    <w:rsid w:val="00CC20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2095"/>
    <w:rPr>
      <w:i/>
      <w:iCs/>
      <w:color w:val="4F81BD" w:themeColor="accent1"/>
    </w:rPr>
  </w:style>
  <w:style w:type="character" w:styleId="FollowedHyperlink">
    <w:name w:val="FollowedHyperlink"/>
    <w:basedOn w:val="DefaultParagraphFont"/>
    <w:uiPriority w:val="99"/>
    <w:semiHidden/>
    <w:unhideWhenUsed/>
    <w:rsid w:val="00CC2095"/>
    <w:rPr>
      <w:color w:val="800080" w:themeColor="followedHyperlink"/>
      <w:u w:val="single"/>
    </w:rPr>
  </w:style>
  <w:style w:type="paragraph" w:customStyle="1" w:styleId="paragraph">
    <w:name w:val="paragraph"/>
    <w:basedOn w:val="Normal"/>
    <w:rsid w:val="006770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Cs w:val="24"/>
    </w:rPr>
  </w:style>
  <w:style w:type="character" w:customStyle="1" w:styleId="eop">
    <w:name w:val="eop"/>
    <w:basedOn w:val="DefaultParagraphFont"/>
    <w:rsid w:val="00677002"/>
  </w:style>
  <w:style w:type="character" w:styleId="Strong">
    <w:name w:val="Strong"/>
    <w:basedOn w:val="DefaultParagraphFont"/>
    <w:uiPriority w:val="22"/>
    <w:qFormat/>
    <w:rsid w:val="003E0CAB"/>
    <w:rPr>
      <w:b/>
      <w:bCs/>
    </w:rPr>
  </w:style>
  <w:style w:type="character" w:styleId="UnresolvedMention">
    <w:name w:val="Unresolved Mention"/>
    <w:basedOn w:val="DefaultParagraphFont"/>
    <w:uiPriority w:val="99"/>
    <w:semiHidden/>
    <w:unhideWhenUsed/>
    <w:rsid w:val="0027773B"/>
    <w:rPr>
      <w:color w:val="605E5C"/>
      <w:shd w:val="clear" w:color="auto" w:fill="E1DFDD"/>
    </w:rPr>
  </w:style>
  <w:style w:type="paragraph" w:styleId="Revision">
    <w:name w:val="Revision"/>
    <w:hidden/>
    <w:uiPriority w:val="99"/>
    <w:semiHidden/>
    <w:rsid w:val="007D2D66"/>
    <w:pPr>
      <w:pBdr>
        <w:top w:val="none" w:sz="0" w:space="0" w:color="auto"/>
        <w:left w:val="none" w:sz="0" w:space="0" w:color="auto"/>
        <w:bottom w:val="none" w:sz="0" w:space="0" w:color="auto"/>
        <w:right w:val="none" w:sz="0" w:space="0" w:color="auto"/>
        <w:between w:val="none" w:sz="0" w:space="0" w:color="auto"/>
      </w:pBdr>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005">
      <w:bodyDiv w:val="1"/>
      <w:marLeft w:val="0"/>
      <w:marRight w:val="0"/>
      <w:marTop w:val="0"/>
      <w:marBottom w:val="0"/>
      <w:divBdr>
        <w:top w:val="none" w:sz="0" w:space="0" w:color="auto"/>
        <w:left w:val="none" w:sz="0" w:space="0" w:color="auto"/>
        <w:bottom w:val="none" w:sz="0" w:space="0" w:color="auto"/>
        <w:right w:val="none" w:sz="0" w:space="0" w:color="auto"/>
      </w:divBdr>
    </w:div>
    <w:div w:id="362560851">
      <w:bodyDiv w:val="1"/>
      <w:marLeft w:val="0"/>
      <w:marRight w:val="0"/>
      <w:marTop w:val="0"/>
      <w:marBottom w:val="0"/>
      <w:divBdr>
        <w:top w:val="none" w:sz="0" w:space="0" w:color="auto"/>
        <w:left w:val="none" w:sz="0" w:space="0" w:color="auto"/>
        <w:bottom w:val="none" w:sz="0" w:space="0" w:color="auto"/>
        <w:right w:val="none" w:sz="0" w:space="0" w:color="auto"/>
      </w:divBdr>
      <w:divsChild>
        <w:div w:id="425929522">
          <w:marLeft w:val="0"/>
          <w:marRight w:val="0"/>
          <w:marTop w:val="0"/>
          <w:marBottom w:val="0"/>
          <w:divBdr>
            <w:top w:val="none" w:sz="0" w:space="0" w:color="auto"/>
            <w:left w:val="none" w:sz="0" w:space="0" w:color="auto"/>
            <w:bottom w:val="none" w:sz="0" w:space="0" w:color="auto"/>
            <w:right w:val="none" w:sz="0" w:space="0" w:color="auto"/>
          </w:divBdr>
        </w:div>
        <w:div w:id="846557925">
          <w:marLeft w:val="0"/>
          <w:marRight w:val="0"/>
          <w:marTop w:val="0"/>
          <w:marBottom w:val="0"/>
          <w:divBdr>
            <w:top w:val="none" w:sz="0" w:space="0" w:color="auto"/>
            <w:left w:val="none" w:sz="0" w:space="0" w:color="auto"/>
            <w:bottom w:val="none" w:sz="0" w:space="0" w:color="auto"/>
            <w:right w:val="none" w:sz="0" w:space="0" w:color="auto"/>
          </w:divBdr>
        </w:div>
        <w:div w:id="1639916734">
          <w:marLeft w:val="0"/>
          <w:marRight w:val="0"/>
          <w:marTop w:val="0"/>
          <w:marBottom w:val="0"/>
          <w:divBdr>
            <w:top w:val="none" w:sz="0" w:space="0" w:color="auto"/>
            <w:left w:val="none" w:sz="0" w:space="0" w:color="auto"/>
            <w:bottom w:val="none" w:sz="0" w:space="0" w:color="auto"/>
            <w:right w:val="none" w:sz="0" w:space="0" w:color="auto"/>
          </w:divBdr>
        </w:div>
      </w:divsChild>
    </w:div>
    <w:div w:id="556284975">
      <w:bodyDiv w:val="1"/>
      <w:marLeft w:val="0"/>
      <w:marRight w:val="0"/>
      <w:marTop w:val="0"/>
      <w:marBottom w:val="0"/>
      <w:divBdr>
        <w:top w:val="none" w:sz="0" w:space="0" w:color="auto"/>
        <w:left w:val="none" w:sz="0" w:space="0" w:color="auto"/>
        <w:bottom w:val="none" w:sz="0" w:space="0" w:color="auto"/>
        <w:right w:val="none" w:sz="0" w:space="0" w:color="auto"/>
      </w:divBdr>
      <w:divsChild>
        <w:div w:id="288777861">
          <w:marLeft w:val="720"/>
          <w:marRight w:val="0"/>
          <w:marTop w:val="0"/>
          <w:marBottom w:val="0"/>
          <w:divBdr>
            <w:top w:val="none" w:sz="0" w:space="0" w:color="auto"/>
            <w:left w:val="none" w:sz="0" w:space="0" w:color="auto"/>
            <w:bottom w:val="none" w:sz="0" w:space="0" w:color="auto"/>
            <w:right w:val="none" w:sz="0" w:space="0" w:color="auto"/>
          </w:divBdr>
        </w:div>
        <w:div w:id="1340037101">
          <w:marLeft w:val="720"/>
          <w:marRight w:val="0"/>
          <w:marTop w:val="0"/>
          <w:marBottom w:val="0"/>
          <w:divBdr>
            <w:top w:val="none" w:sz="0" w:space="0" w:color="auto"/>
            <w:left w:val="none" w:sz="0" w:space="0" w:color="auto"/>
            <w:bottom w:val="none" w:sz="0" w:space="0" w:color="auto"/>
            <w:right w:val="none" w:sz="0" w:space="0" w:color="auto"/>
          </w:divBdr>
        </w:div>
        <w:div w:id="1274097558">
          <w:marLeft w:val="720"/>
          <w:marRight w:val="0"/>
          <w:marTop w:val="0"/>
          <w:marBottom w:val="0"/>
          <w:divBdr>
            <w:top w:val="none" w:sz="0" w:space="0" w:color="auto"/>
            <w:left w:val="none" w:sz="0" w:space="0" w:color="auto"/>
            <w:bottom w:val="none" w:sz="0" w:space="0" w:color="auto"/>
            <w:right w:val="none" w:sz="0" w:space="0" w:color="auto"/>
          </w:divBdr>
        </w:div>
      </w:divsChild>
    </w:div>
    <w:div w:id="678194906">
      <w:bodyDiv w:val="1"/>
      <w:marLeft w:val="0"/>
      <w:marRight w:val="0"/>
      <w:marTop w:val="0"/>
      <w:marBottom w:val="0"/>
      <w:divBdr>
        <w:top w:val="none" w:sz="0" w:space="0" w:color="auto"/>
        <w:left w:val="none" w:sz="0" w:space="0" w:color="auto"/>
        <w:bottom w:val="none" w:sz="0" w:space="0" w:color="auto"/>
        <w:right w:val="none" w:sz="0" w:space="0" w:color="auto"/>
      </w:divBdr>
      <w:divsChild>
        <w:div w:id="1050573432">
          <w:marLeft w:val="720"/>
          <w:marRight w:val="0"/>
          <w:marTop w:val="0"/>
          <w:marBottom w:val="0"/>
          <w:divBdr>
            <w:top w:val="none" w:sz="0" w:space="0" w:color="auto"/>
            <w:left w:val="none" w:sz="0" w:space="0" w:color="auto"/>
            <w:bottom w:val="none" w:sz="0" w:space="0" w:color="auto"/>
            <w:right w:val="none" w:sz="0" w:space="0" w:color="auto"/>
          </w:divBdr>
        </w:div>
        <w:div w:id="1250235020">
          <w:marLeft w:val="1440"/>
          <w:marRight w:val="0"/>
          <w:marTop w:val="0"/>
          <w:marBottom w:val="0"/>
          <w:divBdr>
            <w:top w:val="none" w:sz="0" w:space="0" w:color="auto"/>
            <w:left w:val="none" w:sz="0" w:space="0" w:color="auto"/>
            <w:bottom w:val="none" w:sz="0" w:space="0" w:color="auto"/>
            <w:right w:val="none" w:sz="0" w:space="0" w:color="auto"/>
          </w:divBdr>
        </w:div>
        <w:div w:id="1859812713">
          <w:marLeft w:val="1440"/>
          <w:marRight w:val="0"/>
          <w:marTop w:val="0"/>
          <w:marBottom w:val="0"/>
          <w:divBdr>
            <w:top w:val="none" w:sz="0" w:space="0" w:color="auto"/>
            <w:left w:val="none" w:sz="0" w:space="0" w:color="auto"/>
            <w:bottom w:val="none" w:sz="0" w:space="0" w:color="auto"/>
            <w:right w:val="none" w:sz="0" w:space="0" w:color="auto"/>
          </w:divBdr>
        </w:div>
        <w:div w:id="570508387">
          <w:marLeft w:val="1440"/>
          <w:marRight w:val="0"/>
          <w:marTop w:val="0"/>
          <w:marBottom w:val="0"/>
          <w:divBdr>
            <w:top w:val="none" w:sz="0" w:space="0" w:color="auto"/>
            <w:left w:val="none" w:sz="0" w:space="0" w:color="auto"/>
            <w:bottom w:val="none" w:sz="0" w:space="0" w:color="auto"/>
            <w:right w:val="none" w:sz="0" w:space="0" w:color="auto"/>
          </w:divBdr>
        </w:div>
      </w:divsChild>
    </w:div>
    <w:div w:id="818111955">
      <w:bodyDiv w:val="1"/>
      <w:marLeft w:val="0"/>
      <w:marRight w:val="0"/>
      <w:marTop w:val="0"/>
      <w:marBottom w:val="0"/>
      <w:divBdr>
        <w:top w:val="none" w:sz="0" w:space="0" w:color="auto"/>
        <w:left w:val="none" w:sz="0" w:space="0" w:color="auto"/>
        <w:bottom w:val="none" w:sz="0" w:space="0" w:color="auto"/>
        <w:right w:val="none" w:sz="0" w:space="0" w:color="auto"/>
      </w:divBdr>
      <w:divsChild>
        <w:div w:id="1679384895">
          <w:marLeft w:val="720"/>
          <w:marRight w:val="0"/>
          <w:marTop w:val="0"/>
          <w:marBottom w:val="0"/>
          <w:divBdr>
            <w:top w:val="none" w:sz="0" w:space="0" w:color="auto"/>
            <w:left w:val="none" w:sz="0" w:space="0" w:color="auto"/>
            <w:bottom w:val="none" w:sz="0" w:space="0" w:color="auto"/>
            <w:right w:val="none" w:sz="0" w:space="0" w:color="auto"/>
          </w:divBdr>
        </w:div>
        <w:div w:id="386685944">
          <w:marLeft w:val="720"/>
          <w:marRight w:val="0"/>
          <w:marTop w:val="0"/>
          <w:marBottom w:val="0"/>
          <w:divBdr>
            <w:top w:val="none" w:sz="0" w:space="0" w:color="auto"/>
            <w:left w:val="none" w:sz="0" w:space="0" w:color="auto"/>
            <w:bottom w:val="none" w:sz="0" w:space="0" w:color="auto"/>
            <w:right w:val="none" w:sz="0" w:space="0" w:color="auto"/>
          </w:divBdr>
        </w:div>
        <w:div w:id="283192305">
          <w:marLeft w:val="1440"/>
          <w:marRight w:val="0"/>
          <w:marTop w:val="0"/>
          <w:marBottom w:val="0"/>
          <w:divBdr>
            <w:top w:val="none" w:sz="0" w:space="0" w:color="auto"/>
            <w:left w:val="none" w:sz="0" w:space="0" w:color="auto"/>
            <w:bottom w:val="none" w:sz="0" w:space="0" w:color="auto"/>
            <w:right w:val="none" w:sz="0" w:space="0" w:color="auto"/>
          </w:divBdr>
        </w:div>
        <w:div w:id="300814636">
          <w:marLeft w:val="1440"/>
          <w:marRight w:val="0"/>
          <w:marTop w:val="0"/>
          <w:marBottom w:val="0"/>
          <w:divBdr>
            <w:top w:val="none" w:sz="0" w:space="0" w:color="auto"/>
            <w:left w:val="none" w:sz="0" w:space="0" w:color="auto"/>
            <w:bottom w:val="none" w:sz="0" w:space="0" w:color="auto"/>
            <w:right w:val="none" w:sz="0" w:space="0" w:color="auto"/>
          </w:divBdr>
        </w:div>
        <w:div w:id="14112592">
          <w:marLeft w:val="1440"/>
          <w:marRight w:val="0"/>
          <w:marTop w:val="0"/>
          <w:marBottom w:val="0"/>
          <w:divBdr>
            <w:top w:val="none" w:sz="0" w:space="0" w:color="auto"/>
            <w:left w:val="none" w:sz="0" w:space="0" w:color="auto"/>
            <w:bottom w:val="none" w:sz="0" w:space="0" w:color="auto"/>
            <w:right w:val="none" w:sz="0" w:space="0" w:color="auto"/>
          </w:divBdr>
        </w:div>
      </w:divsChild>
    </w:div>
    <w:div w:id="967737175">
      <w:bodyDiv w:val="1"/>
      <w:marLeft w:val="0"/>
      <w:marRight w:val="0"/>
      <w:marTop w:val="0"/>
      <w:marBottom w:val="0"/>
      <w:divBdr>
        <w:top w:val="none" w:sz="0" w:space="0" w:color="auto"/>
        <w:left w:val="none" w:sz="0" w:space="0" w:color="auto"/>
        <w:bottom w:val="none" w:sz="0" w:space="0" w:color="auto"/>
        <w:right w:val="none" w:sz="0" w:space="0" w:color="auto"/>
      </w:divBdr>
    </w:div>
    <w:div w:id="1966815621">
      <w:bodyDiv w:val="1"/>
      <w:marLeft w:val="0"/>
      <w:marRight w:val="0"/>
      <w:marTop w:val="0"/>
      <w:marBottom w:val="0"/>
      <w:divBdr>
        <w:top w:val="none" w:sz="0" w:space="0" w:color="auto"/>
        <w:left w:val="none" w:sz="0" w:space="0" w:color="auto"/>
        <w:bottom w:val="none" w:sz="0" w:space="0" w:color="auto"/>
        <w:right w:val="none" w:sz="0" w:space="0" w:color="auto"/>
      </w:divBdr>
      <w:divsChild>
        <w:div w:id="552623769">
          <w:marLeft w:val="0"/>
          <w:marRight w:val="0"/>
          <w:marTop w:val="0"/>
          <w:marBottom w:val="0"/>
          <w:divBdr>
            <w:top w:val="none" w:sz="0" w:space="0" w:color="auto"/>
            <w:left w:val="none" w:sz="0" w:space="0" w:color="auto"/>
            <w:bottom w:val="none" w:sz="0" w:space="0" w:color="auto"/>
            <w:right w:val="none" w:sz="0" w:space="0" w:color="auto"/>
          </w:divBdr>
        </w:div>
        <w:div w:id="1907521497">
          <w:marLeft w:val="0"/>
          <w:marRight w:val="0"/>
          <w:marTop w:val="0"/>
          <w:marBottom w:val="0"/>
          <w:divBdr>
            <w:top w:val="none" w:sz="0" w:space="0" w:color="auto"/>
            <w:left w:val="none" w:sz="0" w:space="0" w:color="auto"/>
            <w:bottom w:val="none" w:sz="0" w:space="0" w:color="auto"/>
            <w:right w:val="none" w:sz="0" w:space="0" w:color="auto"/>
          </w:divBdr>
        </w:div>
      </w:divsChild>
    </w:div>
    <w:div w:id="2115703882">
      <w:bodyDiv w:val="1"/>
      <w:marLeft w:val="0"/>
      <w:marRight w:val="0"/>
      <w:marTop w:val="0"/>
      <w:marBottom w:val="0"/>
      <w:divBdr>
        <w:top w:val="none" w:sz="0" w:space="0" w:color="auto"/>
        <w:left w:val="none" w:sz="0" w:space="0" w:color="auto"/>
        <w:bottom w:val="none" w:sz="0" w:space="0" w:color="auto"/>
        <w:right w:val="none" w:sz="0" w:space="0" w:color="auto"/>
      </w:divBdr>
      <w:divsChild>
        <w:div w:id="401147903">
          <w:marLeft w:val="0"/>
          <w:marRight w:val="0"/>
          <w:marTop w:val="0"/>
          <w:marBottom w:val="0"/>
          <w:divBdr>
            <w:top w:val="none" w:sz="0" w:space="0" w:color="auto"/>
            <w:left w:val="none" w:sz="0" w:space="0" w:color="auto"/>
            <w:bottom w:val="none" w:sz="0" w:space="0" w:color="auto"/>
            <w:right w:val="none" w:sz="0" w:space="0" w:color="auto"/>
          </w:divBdr>
        </w:div>
        <w:div w:id="1557545550">
          <w:marLeft w:val="0"/>
          <w:marRight w:val="0"/>
          <w:marTop w:val="0"/>
          <w:marBottom w:val="0"/>
          <w:divBdr>
            <w:top w:val="none" w:sz="0" w:space="0" w:color="auto"/>
            <w:left w:val="none" w:sz="0" w:space="0" w:color="auto"/>
            <w:bottom w:val="none" w:sz="0" w:space="0" w:color="auto"/>
            <w:right w:val="none" w:sz="0" w:space="0" w:color="auto"/>
          </w:divBdr>
        </w:div>
        <w:div w:id="863206214">
          <w:marLeft w:val="0"/>
          <w:marRight w:val="0"/>
          <w:marTop w:val="0"/>
          <w:marBottom w:val="0"/>
          <w:divBdr>
            <w:top w:val="none" w:sz="0" w:space="0" w:color="auto"/>
            <w:left w:val="none" w:sz="0" w:space="0" w:color="auto"/>
            <w:bottom w:val="none" w:sz="0" w:space="0" w:color="auto"/>
            <w:right w:val="none" w:sz="0" w:space="0" w:color="auto"/>
          </w:divBdr>
        </w:div>
        <w:div w:id="1421369211">
          <w:marLeft w:val="0"/>
          <w:marRight w:val="0"/>
          <w:marTop w:val="0"/>
          <w:marBottom w:val="0"/>
          <w:divBdr>
            <w:top w:val="none" w:sz="0" w:space="0" w:color="auto"/>
            <w:left w:val="none" w:sz="0" w:space="0" w:color="auto"/>
            <w:bottom w:val="none" w:sz="0" w:space="0" w:color="auto"/>
            <w:right w:val="none" w:sz="0" w:space="0" w:color="auto"/>
          </w:divBdr>
        </w:div>
        <w:div w:id="801458116">
          <w:marLeft w:val="0"/>
          <w:marRight w:val="0"/>
          <w:marTop w:val="0"/>
          <w:marBottom w:val="0"/>
          <w:divBdr>
            <w:top w:val="none" w:sz="0" w:space="0" w:color="auto"/>
            <w:left w:val="none" w:sz="0" w:space="0" w:color="auto"/>
            <w:bottom w:val="none" w:sz="0" w:space="0" w:color="auto"/>
            <w:right w:val="none" w:sz="0" w:space="0" w:color="auto"/>
          </w:divBdr>
        </w:div>
        <w:div w:id="1485198536">
          <w:marLeft w:val="0"/>
          <w:marRight w:val="0"/>
          <w:marTop w:val="0"/>
          <w:marBottom w:val="0"/>
          <w:divBdr>
            <w:top w:val="none" w:sz="0" w:space="0" w:color="auto"/>
            <w:left w:val="none" w:sz="0" w:space="0" w:color="auto"/>
            <w:bottom w:val="none" w:sz="0" w:space="0" w:color="auto"/>
            <w:right w:val="none" w:sz="0" w:space="0" w:color="auto"/>
          </w:divBdr>
        </w:div>
        <w:div w:id="1751849582">
          <w:marLeft w:val="0"/>
          <w:marRight w:val="0"/>
          <w:marTop w:val="0"/>
          <w:marBottom w:val="0"/>
          <w:divBdr>
            <w:top w:val="none" w:sz="0" w:space="0" w:color="auto"/>
            <w:left w:val="none" w:sz="0" w:space="0" w:color="auto"/>
            <w:bottom w:val="none" w:sz="0" w:space="0" w:color="auto"/>
            <w:right w:val="none" w:sz="0" w:space="0" w:color="auto"/>
          </w:divBdr>
        </w:div>
        <w:div w:id="2089841901">
          <w:marLeft w:val="0"/>
          <w:marRight w:val="0"/>
          <w:marTop w:val="0"/>
          <w:marBottom w:val="0"/>
          <w:divBdr>
            <w:top w:val="none" w:sz="0" w:space="0" w:color="auto"/>
            <w:left w:val="none" w:sz="0" w:space="0" w:color="auto"/>
            <w:bottom w:val="none" w:sz="0" w:space="0" w:color="auto"/>
            <w:right w:val="none" w:sz="0" w:space="0" w:color="auto"/>
          </w:divBdr>
        </w:div>
        <w:div w:id="1764640675">
          <w:marLeft w:val="0"/>
          <w:marRight w:val="0"/>
          <w:marTop w:val="0"/>
          <w:marBottom w:val="0"/>
          <w:divBdr>
            <w:top w:val="none" w:sz="0" w:space="0" w:color="auto"/>
            <w:left w:val="none" w:sz="0" w:space="0" w:color="auto"/>
            <w:bottom w:val="none" w:sz="0" w:space="0" w:color="auto"/>
            <w:right w:val="none" w:sz="0" w:space="0" w:color="auto"/>
          </w:divBdr>
        </w:div>
        <w:div w:id="512841399">
          <w:marLeft w:val="0"/>
          <w:marRight w:val="0"/>
          <w:marTop w:val="0"/>
          <w:marBottom w:val="0"/>
          <w:divBdr>
            <w:top w:val="none" w:sz="0" w:space="0" w:color="auto"/>
            <w:left w:val="none" w:sz="0" w:space="0" w:color="auto"/>
            <w:bottom w:val="none" w:sz="0" w:space="0" w:color="auto"/>
            <w:right w:val="none" w:sz="0" w:space="0" w:color="auto"/>
          </w:divBdr>
        </w:div>
        <w:div w:id="9756428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gliseunie.ca/qui-sommes-nous/lappel-et-la-vision-de-leglise-unie/" TargetMode="External"/><Relationship Id="rId18" Type="http://schemas.openxmlformats.org/officeDocument/2006/relationships/hyperlink" Target="https://unitedchurch.formstack.com/forms/servi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gliseunie.ca/engagement-et-formation/emplois-et-benevola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gliseunie.ca/contact/bureau-de-la-voc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unitedchurch.formstack.com/forms/parcou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unitedchurch.formstack.com/forms/parcou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eneralcouncil.ca/fr/propos/les-comites-et-plus/alliance-de-comportemen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c940ca1-5ff5-4c12-9ecd-e33ede4a829f" ContentTypeId="0x0101" PreviousValue="false"/>
</file>

<file path=customXml/item3.xml><?xml version="1.0" encoding="utf-8"?>
<ct:contentTypeSchema xmlns:ct="http://schemas.microsoft.com/office/2006/metadata/contentType" xmlns:ma="http://schemas.microsoft.com/office/2006/metadata/properties/metaAttributes" ct:_="" ma:_="" ma:contentTypeName="Recruitment" ma:contentTypeID="0x0101007F0447A8E6C16F40A99E2D6A3630B06804070017F61BA5D0F648458CC528C4685B8D8E" ma:contentTypeVersion="17" ma:contentTypeDescription="UCC Custom CT" ma:contentTypeScope="" ma:versionID="fbb9a93d2b6d0b0dca083095c30f2746">
  <xsd:schema xmlns:xsd="http://www.w3.org/2001/XMLSchema" xmlns:xs="http://www.w3.org/2001/XMLSchema" xmlns:p="http://schemas.microsoft.com/office/2006/metadata/properties" xmlns:ns2="eb6d8c5d-5b31-4807-8756-a31b61bec20d" xmlns:ns3="98b67853-cf59-4c76-94bc-3775ad5b9ec4" xmlns:ns4="8805a096-a73b-4e61-a9af-114537382a9a" targetNamespace="http://schemas.microsoft.com/office/2006/metadata/properties" ma:root="true" ma:fieldsID="efdba3610202a6bf24e0c9d28935305f" ns2:_="" ns3:_="" ns4:_="">
    <xsd:import namespace="eb6d8c5d-5b31-4807-8756-a31b61bec20d"/>
    <xsd:import namespace="98b67853-cf59-4c76-94bc-3775ad5b9ec4"/>
    <xsd:import namespace="8805a096-a73b-4e61-a9af-114537382a9a"/>
    <xsd:element name="properties">
      <xsd:complexType>
        <xsd:sequence>
          <xsd:element name="documentManagement">
            <xsd:complexType>
              <xsd:all>
                <xsd:element ref="ns2:Region" minOccurs="0"/>
                <xsd:element ref="ns2:uccTrueDocumentDate" minOccurs="0"/>
                <xsd:element ref="ns2:m878ec015a4f4b73a9ca52baf1f7d80f" minOccurs="0"/>
                <xsd:element ref="ns2:e7a2213cd6994bb591e363ef1cc0e9f0" minOccurs="0"/>
                <xsd:element ref="ns3:MediaServiceKeyPoints" minOccurs="0"/>
                <xsd:element ref="ns4:SharedWithUsers" minOccurs="0"/>
                <xsd:element ref="ns4:SharedWithDetails" minOccurs="0"/>
                <xsd:element ref="ns3:MediaServiceAutoKeyPoints" minOccurs="0"/>
                <xsd:element ref="ns3:MediaServiceDateTaken" minOccurs="0"/>
                <xsd:element ref="ns3:MediaLengthInSeconds" minOccurs="0"/>
                <xsd:element ref="ns3:MediaServiceObjectDetectorVersions" minOccurs="0"/>
                <xsd:element ref="ns3:MediaServiceSearchProperties" minOccurs="0"/>
                <xsd:element ref="ns2:i6f2cb5525bb4939af72cb97a4f89ecd" minOccurs="0"/>
                <xsd:element ref="ns2:TaxCatchAll" minOccurs="0"/>
                <xsd:element ref="ns2:TaxCatchAllLabe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uccTrueDocumentDate" ma:index="9" nillable="true" ma:displayName="True Document Date" ma:default="[today]" ma:format="DateOnly" ma:internalName="uccTrueDocumentDate" ma:readOnly="false">
      <xsd:simpleType>
        <xsd:restriction base="dms:DateTime"/>
      </xsd:simpleType>
    </xsd:element>
    <xsd:element name="m878ec015a4f4b73a9ca52baf1f7d80f" ma:index="10"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2"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i6f2cb5525bb4939af72cb97a4f89ecd" ma:index="22"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f2e414c3-100d-4146-8bdc-4755becbeb32}" ma:internalName="TaxCatchAll" ma:showField="CatchAllData" ma:web="8805a096-a73b-4e61-a9af-114537382a9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f2e414c3-100d-4146-8bdc-4755becbeb32}" ma:internalName="TaxCatchAllLabel" ma:readOnly="true" ma:showField="CatchAllDataLabel" ma:web="8805a096-a73b-4e61-a9af-114537382a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b67853-cf59-4c76-94bc-3775ad5b9ec4" elementFormDefault="qualified">
    <xsd:import namespace="http://schemas.microsoft.com/office/2006/documentManagement/types"/>
    <xsd:import namespace="http://schemas.microsoft.com/office/infopath/2007/PartnerControls"/>
    <xsd:element name="MediaServiceKeyPoints" ma:index="14" nillable="true" ma:displayName="KeyPoints" ma:internalName="MediaServiceKeyPoints"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5a096-a73b-4e61-a9af-114537382a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ccTrueDocumentDate xmlns="eb6d8c5d-5b31-4807-8756-a31b61bec20d">2021-12-16T21:45:53+00:00</uccTrueDocumentDate>
    <TaxCatchAll xmlns="eb6d8c5d-5b31-4807-8756-a31b61bec20d">
      <Value>6</Value>
    </TaxCatchAll>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Working Document</TermName>
          <TermId xmlns="http://schemas.microsoft.com/office/infopath/2007/PartnerControls">91a068e9-dfef-4231-8cac-9a8dcea2d680</TermId>
        </TermInfo>
      </Terms>
    </i6f2cb5525bb4939af72cb97a4f89ecd>
    <e7a2213cd6994bb591e363ef1cc0e9f0 xmlns="eb6d8c5d-5b31-4807-8756-a31b61bec20d">
      <Terms xmlns="http://schemas.microsoft.com/office/infopath/2007/PartnerControls"/>
    </e7a2213cd6994bb591e363ef1cc0e9f0>
    <SharedWithUsers xmlns="8805a096-a73b-4e61-a9af-114537382a9a">
      <UserInfo>
        <DisplayName>Kutchukian, Claudia</DisplayName>
        <AccountId>20</AccountId>
        <AccountType/>
      </UserInfo>
    </SharedWithUsers>
    <Region xmlns="eb6d8c5d-5b31-4807-8756-a31b61bec20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794CA-D07B-4C44-828E-5FA8A2D1B172}">
  <ds:schemaRefs>
    <ds:schemaRef ds:uri="http://schemas.openxmlformats.org/officeDocument/2006/bibliography"/>
  </ds:schemaRefs>
</ds:datastoreItem>
</file>

<file path=customXml/itemProps2.xml><?xml version="1.0" encoding="utf-8"?>
<ds:datastoreItem xmlns:ds="http://schemas.openxmlformats.org/officeDocument/2006/customXml" ds:itemID="{649E6D7A-8FFC-4445-8AE0-69E4B27F4E05}">
  <ds:schemaRefs>
    <ds:schemaRef ds:uri="Microsoft.SharePoint.Taxonomy.ContentTypeSync"/>
  </ds:schemaRefs>
</ds:datastoreItem>
</file>

<file path=customXml/itemProps3.xml><?xml version="1.0" encoding="utf-8"?>
<ds:datastoreItem xmlns:ds="http://schemas.openxmlformats.org/officeDocument/2006/customXml" ds:itemID="{839213E7-2144-4BBD-BC19-71EC6C1B1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98b67853-cf59-4c76-94bc-3775ad5b9ec4"/>
    <ds:schemaRef ds:uri="8805a096-a73b-4e61-a9af-114537382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1720CB-5345-448B-B057-25AF1A0E4877}">
  <ds:schemaRefs>
    <ds:schemaRef ds:uri="http://schemas.microsoft.com/office/2006/metadata/properties"/>
    <ds:schemaRef ds:uri="http://schemas.microsoft.com/office/infopath/2007/PartnerControls"/>
    <ds:schemaRef ds:uri="eb6d8c5d-5b31-4807-8756-a31b61bec20d"/>
    <ds:schemaRef ds:uri="8805a096-a73b-4e61-a9af-114537382a9a"/>
  </ds:schemaRefs>
</ds:datastoreItem>
</file>

<file path=customXml/itemProps5.xml><?xml version="1.0" encoding="utf-8"?>
<ds:datastoreItem xmlns:ds="http://schemas.openxmlformats.org/officeDocument/2006/customXml" ds:itemID="{8E5FE309-13C8-4DB0-A073-E15A0E539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45-13 Parcours de Candidature</vt:lpstr>
    </vt:vector>
  </TitlesOfParts>
  <Company>The United Church of Canada</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45-13 Parcours de Candidature</dc:title>
  <dc:subject>Volunteer Opportunities to serve the General Council</dc:subject>
  <dc:creator>The United Church of Canada</dc:creator>
  <cp:keywords>volunteer, nomination, committee,</cp:keywords>
  <cp:lastModifiedBy>Diane Bosman</cp:lastModifiedBy>
  <cp:revision>163</cp:revision>
  <cp:lastPrinted>2025-02-05T17:44:00Z</cp:lastPrinted>
  <dcterms:created xsi:type="dcterms:W3CDTF">2022-01-05T17:21:00Z</dcterms:created>
  <dcterms:modified xsi:type="dcterms:W3CDTF">2025-02-06T17:06:00Z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0x0101007F0447A8E6C16F40A99E2D6A3630B06804070017F61BA5D0F648458CC528C4685B8D8E</vt:lpwstr>
  </property>
  <property fmtid="{D5CDD505-2E9C-101B-9397-08002B2CF9AE}" pid="3" name="UCCYear">
    <vt:lpwstr/>
  </property>
  <property fmtid="{D5CDD505-2E9C-101B-9397-08002B2CF9AE}" pid="4" name="UCCMonth">
    <vt:lpwstr/>
  </property>
  <property fmtid="{D5CDD505-2E9C-101B-9397-08002B2CF9AE}" pid="5" name="uccDocumentType">
    <vt:lpwstr>6;#Working Document|91a068e9-dfef-4231-8cac-9a8dcea2d680</vt:lpwstr>
  </property>
  <property fmtid="{D5CDD505-2E9C-101B-9397-08002B2CF9AE}" pid="6" name="TaxCatchAll">
    <vt:lpwstr>6;#Working Document|91a068e9-dfef-4231-8cac-9a8dcea2d680</vt:lpwstr>
  </property>
  <property fmtid="{D5CDD505-2E9C-101B-9397-08002B2CF9AE}" pid="7" name="m878ec015a4f4b73a9ca52baf1f7d80f">
    <vt:lpwstr/>
  </property>
  <property fmtid="{D5CDD505-2E9C-101B-9397-08002B2CF9AE}" pid="8" name="e7a2213cd6994bb591e363ef1cc0e9f0">
    <vt:lpwstr/>
  </property>
  <property fmtid="{D5CDD505-2E9C-101B-9397-08002B2CF9AE}" pid="9" name="i6f2cb5525bb4939af72cb97a4f89ecd">
    <vt:lpwstr>Working Document|91a068e9-dfef-4231-8cac-9a8dcea2d680</vt:lpwstr>
  </property>
  <property fmtid="{D5CDD505-2E9C-101B-9397-08002B2CF9AE}" pid="10" name="SharedWithUsers">
    <vt:lpwstr>20;#Kutchukian, Claudia</vt:lpwstr>
  </property>
</Properties>
</file>