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45B4F" w14:textId="77777777" w:rsidR="00BB7A76" w:rsidRDefault="006568F2" w:rsidP="00127C75">
      <w:pPr>
        <w:pStyle w:val="Title"/>
        <w:spacing w:before="0"/>
        <w:rPr>
          <w:sz w:val="24"/>
        </w:rPr>
      </w:pPr>
      <w:r>
        <w:rPr>
          <w:noProof/>
        </w:rPr>
        <w:drawing>
          <wp:inline distT="0" distB="0" distL="0" distR="0" wp14:anchorId="3B8C4E9D" wp14:editId="3312CA56">
            <wp:extent cx="552450" cy="876300"/>
            <wp:effectExtent l="0" t="0" r="0" b="0"/>
            <wp:docPr id="324763370" name="Picture 324763370" descr="Crest of The United Church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763370"/>
                    <pic:cNvPicPr/>
                  </pic:nvPicPr>
                  <pic:blipFill>
                    <a:blip r:embed="rId12">
                      <a:extLst>
                        <a:ext uri="{28A0092B-C50C-407E-A947-70E740481C1C}">
                          <a14:useLocalDpi xmlns:a14="http://schemas.microsoft.com/office/drawing/2010/main" val="0"/>
                        </a:ext>
                      </a:extLst>
                    </a:blip>
                    <a:stretch>
                      <a:fillRect/>
                    </a:stretch>
                  </pic:blipFill>
                  <pic:spPr>
                    <a:xfrm>
                      <a:off x="0" y="0"/>
                      <a:ext cx="552450" cy="876300"/>
                    </a:xfrm>
                    <a:prstGeom prst="rect">
                      <a:avLst/>
                    </a:prstGeom>
                  </pic:spPr>
                </pic:pic>
              </a:graphicData>
            </a:graphic>
          </wp:inline>
        </w:drawing>
      </w:r>
      <w:r>
        <w:rPr>
          <w:rFonts w:asciiTheme="majorHAnsi" w:hAnsiTheme="majorHAnsi"/>
          <w:sz w:val="56"/>
        </w:rPr>
        <w:t>Bénévoles recherchés</w:t>
      </w:r>
    </w:p>
    <w:p w14:paraId="6E4A4C2B" w14:textId="4C5C2961" w:rsidR="4E5D0FF0" w:rsidRDefault="5E4D3D8F" w:rsidP="33F9557C">
      <w:pPr>
        <w:pStyle w:val="Heading1"/>
        <w:rPr>
          <w:rFonts w:eastAsia="Calibri" w:cs="Calibri"/>
          <w:color w:val="000000" w:themeColor="text1"/>
          <w:sz w:val="28"/>
          <w:szCs w:val="28"/>
        </w:rPr>
      </w:pPr>
      <w:r>
        <w:rPr>
          <w:color w:val="000000" w:themeColor="text1"/>
          <w:sz w:val="28"/>
        </w:rPr>
        <w:t>Conseil de la vocation (15 membres)</w:t>
      </w:r>
    </w:p>
    <w:p w14:paraId="4FA91A34" w14:textId="4CE310F7" w:rsidR="00633307" w:rsidRPr="00FE5DF4" w:rsidRDefault="00633307" w:rsidP="005129CA">
      <w:pPr>
        <w:spacing w:after="180"/>
        <w:rPr>
          <w:i/>
          <w:iCs/>
        </w:rPr>
      </w:pPr>
      <w:r>
        <w:rPr>
          <w:rStyle w:val="Emphasis"/>
        </w:rPr>
        <w:t xml:space="preserve">Le Conseil de la vocation est l’instance dirigeante du Bureau de la vocation. Il a besoin de membres laïques et de membres du personnel ministériel </w:t>
      </w:r>
      <w:r w:rsidR="004B3D8A">
        <w:rPr>
          <w:rStyle w:val="Emphasis"/>
        </w:rPr>
        <w:t>provenant d’</w:t>
      </w:r>
      <w:r>
        <w:rPr>
          <w:rStyle w:val="Emphasis"/>
        </w:rPr>
        <w:t xml:space="preserve">horizons différents </w:t>
      </w:r>
      <w:r w:rsidR="004B3D8A">
        <w:rPr>
          <w:rStyle w:val="Emphasis"/>
        </w:rPr>
        <w:t>et</w:t>
      </w:r>
      <w:r>
        <w:rPr>
          <w:rStyle w:val="Emphasis"/>
        </w:rPr>
        <w:t xml:space="preserve"> poss</w:t>
      </w:r>
      <w:r w:rsidR="004B3D8A">
        <w:rPr>
          <w:rStyle w:val="Emphasis"/>
        </w:rPr>
        <w:t>é</w:t>
      </w:r>
      <w:r>
        <w:rPr>
          <w:rStyle w:val="Emphasis"/>
        </w:rPr>
        <w:t>d</w:t>
      </w:r>
      <w:r w:rsidR="004B3D8A">
        <w:rPr>
          <w:rStyle w:val="Emphasis"/>
        </w:rPr>
        <w:t>a</w:t>
      </w:r>
      <w:r>
        <w:rPr>
          <w:rStyle w:val="Emphasis"/>
        </w:rPr>
        <w:t xml:space="preserve">nt </w:t>
      </w:r>
      <w:r w:rsidR="004B3D8A">
        <w:rPr>
          <w:rStyle w:val="Emphasis"/>
        </w:rPr>
        <w:t>d</w:t>
      </w:r>
      <w:r>
        <w:rPr>
          <w:rStyle w:val="Emphasis"/>
        </w:rPr>
        <w:t xml:space="preserve">es compétences </w:t>
      </w:r>
      <w:r w:rsidR="004B3D8A">
        <w:rPr>
          <w:rStyle w:val="Emphasis"/>
        </w:rPr>
        <w:t xml:space="preserve">en </w:t>
      </w:r>
      <w:r>
        <w:rPr>
          <w:rStyle w:val="Emphasis"/>
        </w:rPr>
        <w:t xml:space="preserve">gouvernance. De plus, il exige un engagement envers l’exercice essentiel du leadership ministériel. </w:t>
      </w:r>
    </w:p>
    <w:p w14:paraId="44FC7BA6" w14:textId="4A17CC87" w:rsidR="39F87D2F" w:rsidRDefault="39F87D2F" w:rsidP="61001D0E">
      <w:pPr>
        <w:pStyle w:val="Heading2"/>
        <w:spacing w:line="259" w:lineRule="auto"/>
      </w:pPr>
      <w:r>
        <w:t>Mandat</w:t>
      </w:r>
    </w:p>
    <w:p w14:paraId="772578D6" w14:textId="58B733BE" w:rsidR="00A4259A" w:rsidRPr="00FE5DF4" w:rsidRDefault="00A4259A" w:rsidP="005129CA">
      <w:pPr>
        <w:spacing w:after="180"/>
      </w:pPr>
      <w:r>
        <w:t>Le Conseil de la vocation est l’organe élu qui supervise le Bureau de la vocation, en honorant et en mettant en pratique la mission et le ministère interculturels (</w:t>
      </w:r>
      <w:r>
        <w:rPr>
          <w:i/>
        </w:rPr>
        <w:t>Le Manuel 2024</w:t>
      </w:r>
      <w:r>
        <w:t>). Il est chargé d’assurer une formation au ministère de qualité et d’a</w:t>
      </w:r>
      <w:r w:rsidR="004B3D8A">
        <w:t>gréer</w:t>
      </w:r>
      <w:r>
        <w:t xml:space="preserve"> le personnel ministériel qui a la capacité de conduire dans la foi l’Église et ses membres dans un cadre adapté à l’époque actuelle. Le Conseil de la vocation détient l’autorité et assume les responsabilités pour:</w:t>
      </w:r>
    </w:p>
    <w:p w14:paraId="7399A346" w14:textId="77777777" w:rsidR="00A4259A" w:rsidRPr="00FE5DF4" w:rsidRDefault="00A4259A" w:rsidP="00A4259A">
      <w:pPr>
        <w:pStyle w:val="ListParagraph"/>
        <w:numPr>
          <w:ilvl w:val="0"/>
          <w:numId w:val="10"/>
        </w:numPr>
      </w:pPr>
      <w:proofErr w:type="gramStart"/>
      <w:r>
        <w:t>établir</w:t>
      </w:r>
      <w:proofErr w:type="gramEnd"/>
    </w:p>
    <w:p w14:paraId="6819A63E" w14:textId="206EEC50" w:rsidR="00A4259A" w:rsidRPr="00FE5DF4" w:rsidRDefault="00A4259A" w:rsidP="00A4259A">
      <w:pPr>
        <w:pStyle w:val="ListParagraph"/>
        <w:numPr>
          <w:ilvl w:val="1"/>
          <w:numId w:val="15"/>
        </w:numPr>
      </w:pPr>
      <w:proofErr w:type="gramStart"/>
      <w:r>
        <w:t>les</w:t>
      </w:r>
      <w:proofErr w:type="gramEnd"/>
      <w:r>
        <w:t xml:space="preserve"> normes de formation et d’</w:t>
      </w:r>
      <w:r w:rsidR="0064251A">
        <w:t>agrément</w:t>
      </w:r>
      <w:r>
        <w:t xml:space="preserve"> du personnel ministériel selon les politiques de l’Église;</w:t>
      </w:r>
    </w:p>
    <w:p w14:paraId="3B0B956E" w14:textId="77777777" w:rsidR="00A4259A" w:rsidRPr="00FE5DF4" w:rsidRDefault="00A4259A" w:rsidP="00A4259A">
      <w:pPr>
        <w:pStyle w:val="ListParagraph"/>
        <w:numPr>
          <w:ilvl w:val="1"/>
          <w:numId w:val="15"/>
        </w:numPr>
      </w:pPr>
      <w:proofErr w:type="gramStart"/>
      <w:r>
        <w:t>les</w:t>
      </w:r>
      <w:proofErr w:type="gramEnd"/>
      <w:r>
        <w:t xml:space="preserve"> attentes et les normes pour la formation permanente et le perfectionnement professionnel;</w:t>
      </w:r>
    </w:p>
    <w:p w14:paraId="46706EEF" w14:textId="77777777" w:rsidR="00A4259A" w:rsidRPr="00FE5DF4" w:rsidRDefault="00A4259A" w:rsidP="00A4259A">
      <w:pPr>
        <w:pStyle w:val="ListParagraph"/>
        <w:numPr>
          <w:ilvl w:val="1"/>
          <w:numId w:val="15"/>
        </w:numPr>
      </w:pPr>
      <w:proofErr w:type="gramStart"/>
      <w:r>
        <w:t>la</w:t>
      </w:r>
      <w:proofErr w:type="gramEnd"/>
      <w:r>
        <w:t xml:space="preserve"> mise en place de critères d’admission de membres du personnel ministériel provenant d’autres Églises ou pour la réadmission de membres du personnel ministériel de l’ÉUC;</w:t>
      </w:r>
    </w:p>
    <w:p w14:paraId="625C95B9" w14:textId="10A5EC9B" w:rsidR="00A4259A" w:rsidRPr="00FE5DF4" w:rsidRDefault="00A4259A" w:rsidP="00A4259A">
      <w:pPr>
        <w:pStyle w:val="ListParagraph"/>
        <w:numPr>
          <w:ilvl w:val="0"/>
          <w:numId w:val="10"/>
        </w:numPr>
      </w:pPr>
      <w:proofErr w:type="gramStart"/>
      <w:r>
        <w:t>déterminer</w:t>
      </w:r>
      <w:proofErr w:type="gramEnd"/>
      <w:r>
        <w:t xml:space="preserve"> l’aptitude et l’état de préparation d’une personne en vue de son </w:t>
      </w:r>
      <w:r w:rsidR="0064251A">
        <w:t>agrément</w:t>
      </w:r>
      <w:r>
        <w:t xml:space="preserve"> pour le ministère;</w:t>
      </w:r>
    </w:p>
    <w:p w14:paraId="14E8BE50" w14:textId="77777777" w:rsidR="00A4259A" w:rsidRPr="00FE5DF4" w:rsidRDefault="00A4259A" w:rsidP="00A4259A">
      <w:pPr>
        <w:pStyle w:val="ListParagraph"/>
        <w:numPr>
          <w:ilvl w:val="0"/>
          <w:numId w:val="10"/>
        </w:numPr>
      </w:pPr>
      <w:proofErr w:type="gramStart"/>
      <w:r>
        <w:t>assurer</w:t>
      </w:r>
      <w:proofErr w:type="gramEnd"/>
      <w:r>
        <w:t xml:space="preserve"> la discipline à l’endroit du personnel ministériel, dont la tenue d’audiences officielles et la gestion des processus relatifs aux plaintes;</w:t>
      </w:r>
    </w:p>
    <w:p w14:paraId="3FD9D050" w14:textId="77777777" w:rsidR="00A4259A" w:rsidRPr="00FE5DF4" w:rsidRDefault="00A4259A" w:rsidP="00A4259A">
      <w:pPr>
        <w:pStyle w:val="ListParagraph"/>
        <w:numPr>
          <w:ilvl w:val="0"/>
          <w:numId w:val="10"/>
        </w:numPr>
      </w:pPr>
      <w:proofErr w:type="gramStart"/>
      <w:r>
        <w:t>tenir</w:t>
      </w:r>
      <w:proofErr w:type="gramEnd"/>
      <w:r>
        <w:t xml:space="preserve"> à jour la liste des membres de l’ordre ministériel en cessation de service (disciplinaire et volontaire);</w:t>
      </w:r>
    </w:p>
    <w:p w14:paraId="22197152" w14:textId="77777777" w:rsidR="00A4259A" w:rsidRPr="00FE5DF4" w:rsidRDefault="00A4259A" w:rsidP="00A4259A">
      <w:pPr>
        <w:pStyle w:val="ListParagraph"/>
        <w:numPr>
          <w:ilvl w:val="0"/>
          <w:numId w:val="10"/>
        </w:numPr>
      </w:pPr>
      <w:proofErr w:type="gramStart"/>
      <w:r>
        <w:t>soutenir</w:t>
      </w:r>
      <w:proofErr w:type="gramEnd"/>
      <w:r>
        <w:t xml:space="preserve"> les conseils régionaux et répondre à leurs demandes d’aide;</w:t>
      </w:r>
    </w:p>
    <w:p w14:paraId="451D0B9D" w14:textId="77777777" w:rsidR="00A4259A" w:rsidRPr="00FE5DF4" w:rsidRDefault="00A4259A" w:rsidP="00A4259A">
      <w:pPr>
        <w:pStyle w:val="ListParagraph"/>
        <w:numPr>
          <w:ilvl w:val="0"/>
          <w:numId w:val="10"/>
        </w:numPr>
      </w:pPr>
      <w:proofErr w:type="gramStart"/>
      <w:r>
        <w:t>tenir</w:t>
      </w:r>
      <w:proofErr w:type="gramEnd"/>
      <w:r>
        <w:t xml:space="preserve"> à jour un registre des pasteures et pasteurs agréés ainsi que des listes de facilitatrices et de facilitateurs formés en résolution de conflit, de pasteures et de pasteurs intérimaires reconnus et de personnes ayant reçu la formation pour l’exercice du ministère </w:t>
      </w:r>
      <w:bookmarkStart w:id="0" w:name="_Hlk94266005"/>
      <w:r>
        <w:t xml:space="preserve">de supervision. </w:t>
      </w:r>
      <w:bookmarkEnd w:id="0"/>
    </w:p>
    <w:p w14:paraId="0653620D" w14:textId="7444D6B2" w:rsidR="00A4259A" w:rsidRPr="00FE5DF4" w:rsidRDefault="00A4259A" w:rsidP="005129CA">
      <w:pPr>
        <w:spacing w:after="180"/>
        <w:rPr>
          <w:rFonts w:eastAsia="Calibri" w:cs="Calibri"/>
          <w:color w:val="000000" w:themeColor="text1"/>
        </w:rPr>
      </w:pPr>
      <w:r>
        <w:rPr>
          <w:color w:val="000000" w:themeColor="text1"/>
        </w:rPr>
        <w:t>Pour s’acquitter de ces responsabilités et pour</w:t>
      </w:r>
      <w:r w:rsidR="004B3D8A">
        <w:rPr>
          <w:color w:val="000000" w:themeColor="text1"/>
        </w:rPr>
        <w:t xml:space="preserve"> produire </w:t>
      </w:r>
      <w:r>
        <w:rPr>
          <w:color w:val="000000" w:themeColor="text1"/>
        </w:rPr>
        <w:t xml:space="preserve">des avis sur </w:t>
      </w:r>
      <w:r w:rsidR="004B3D8A">
        <w:rPr>
          <w:color w:val="000000" w:themeColor="text1"/>
        </w:rPr>
        <w:t>les questions qu’il</w:t>
      </w:r>
      <w:r w:rsidR="0064251A">
        <w:rPr>
          <w:color w:val="000000" w:themeColor="text1"/>
        </w:rPr>
        <w:t xml:space="preserve"> a</w:t>
      </w:r>
      <w:r w:rsidR="004B3D8A">
        <w:rPr>
          <w:color w:val="000000" w:themeColor="text1"/>
        </w:rPr>
        <w:t xml:space="preserve"> à traiter</w:t>
      </w:r>
      <w:r>
        <w:rPr>
          <w:color w:val="000000" w:themeColor="text1"/>
        </w:rPr>
        <w:t xml:space="preserve">, le Conseil de la vocation peut constituer des comités, des groupes de travail ou d’autres </w:t>
      </w:r>
      <w:r w:rsidR="004B3D8A">
        <w:rPr>
          <w:color w:val="000000" w:themeColor="text1"/>
        </w:rPr>
        <w:t>organes</w:t>
      </w:r>
      <w:r>
        <w:rPr>
          <w:color w:val="000000" w:themeColor="text1"/>
        </w:rPr>
        <w:t xml:space="preserve">. Il peut également mettre sur pied des commissions pour assumer une responsabilité en particulier ou prendre des décisions en son nom. </w:t>
      </w:r>
    </w:p>
    <w:p w14:paraId="78EEFF3C" w14:textId="733EFF7B" w:rsidR="00AA2339" w:rsidRDefault="019574D6" w:rsidP="00AA2339">
      <w:pPr>
        <w:pBdr>
          <w:top w:val="none" w:sz="0" w:space="0" w:color="auto"/>
          <w:left w:val="none" w:sz="0" w:space="0" w:color="auto"/>
          <w:bottom w:val="none" w:sz="0" w:space="0" w:color="auto"/>
          <w:right w:val="none" w:sz="0" w:space="0" w:color="auto"/>
          <w:between w:val="none" w:sz="0" w:space="0" w:color="auto"/>
        </w:pBdr>
        <w:spacing w:after="0"/>
      </w:pPr>
      <w:r>
        <w:lastRenderedPageBreak/>
        <w:t xml:space="preserve">Tous les conseils et les comités du Conseil général ont un rôle à jouer en vue de vivre </w:t>
      </w:r>
      <w:hyperlink r:id="rId13">
        <w:r>
          <w:rPr>
            <w:rStyle w:val="Hyperlink"/>
          </w:rPr>
          <w:t>l’appel et la vision</w:t>
        </w:r>
      </w:hyperlink>
      <w:r>
        <w:t xml:space="preserve"> de l’Église Unie dans l’exercice de leurs responsabilités.</w:t>
      </w:r>
      <w:r>
        <w:rPr>
          <w:rStyle w:val="normaltextrun"/>
          <w:color w:val="000000" w:themeColor="text1"/>
        </w:rPr>
        <w:t xml:space="preserve"> Ils travaillent en partenariat </w:t>
      </w:r>
      <w:proofErr w:type="gramStart"/>
      <w:r>
        <w:rPr>
          <w:rStyle w:val="normaltextrun"/>
          <w:color w:val="000000" w:themeColor="text1"/>
        </w:rPr>
        <w:t>avec</w:t>
      </w:r>
      <w:proofErr w:type="gramEnd"/>
      <w:r>
        <w:rPr>
          <w:rStyle w:val="normaltextrun"/>
          <w:color w:val="000000" w:themeColor="text1"/>
        </w:rPr>
        <w:t xml:space="preserve"> le Bureau du Conseil général dans la mise en œuvre des objectifs du plan stratégique.  </w:t>
      </w:r>
      <w:r>
        <w:t xml:space="preserve"> </w:t>
      </w:r>
    </w:p>
    <w:p w14:paraId="72E9D880" w14:textId="77777777" w:rsidR="001458E9" w:rsidRPr="001458E9" w:rsidRDefault="001458E9" w:rsidP="005148D2">
      <w:pPr>
        <w:pStyle w:val="Heading2"/>
      </w:pPr>
      <w:r>
        <w:t>Composition</w:t>
      </w:r>
    </w:p>
    <w:p w14:paraId="5348B98F" w14:textId="1EAD37A9" w:rsidR="00D325BA" w:rsidRPr="00FE5DF4" w:rsidRDefault="00D325BA" w:rsidP="005129CA">
      <w:pPr>
        <w:spacing w:after="180"/>
        <w:rPr>
          <w:rFonts w:asciiTheme="majorHAnsi" w:hAnsiTheme="majorHAnsi" w:cstheme="majorBidi"/>
        </w:rPr>
      </w:pPr>
      <w:bookmarkStart w:id="1" w:name="_Hlk92973498"/>
      <w:r>
        <w:t>Le Conseil de la vocation est constitué de 15</w:t>
      </w:r>
      <w:r w:rsidR="0064251A">
        <w:t> </w:t>
      </w:r>
      <w:r>
        <w:t>membres qui représentent bien la grande diversité de l’Église Unie, avec une attention particulière à ses engagements en matière d’équité et à la présence de personnes laïques et de membres du personnel ministériel provenant des quatre coins du territoire de l’Église.</w:t>
      </w:r>
      <w:r>
        <w:rPr>
          <w:rFonts w:asciiTheme="majorHAnsi" w:hAnsiTheme="majorHAnsi"/>
        </w:rPr>
        <w:t xml:space="preserve"> </w:t>
      </w:r>
      <w:bookmarkEnd w:id="1"/>
      <w:r>
        <w:rPr>
          <w:rFonts w:asciiTheme="majorHAnsi" w:hAnsiTheme="majorHAnsi"/>
        </w:rPr>
        <w:t xml:space="preserve">Le Conseil national autochtone nomme l’un de ces membres, tandis que le Conseil général désigne les autres. Pour aider le Conseil à répondre aux </w:t>
      </w:r>
      <w:r w:rsidRPr="004B3D8A">
        <w:rPr>
          <w:rFonts w:asciiTheme="majorHAnsi" w:hAnsiTheme="majorHAnsi"/>
          <w:i/>
          <w:iCs/>
        </w:rPr>
        <w:t xml:space="preserve">Appels à l’Église </w:t>
      </w:r>
      <w:r>
        <w:rPr>
          <w:rFonts w:asciiTheme="majorHAnsi" w:hAnsiTheme="majorHAnsi"/>
        </w:rPr>
        <w:t xml:space="preserve">par les intendantes et les intendants du Cercle autochtone, au moins deux des membres s’identifient comme Autochtones ou occupent un poste de leader dans la constituante autochtone de l’Église. </w:t>
      </w:r>
    </w:p>
    <w:p w14:paraId="6678AD54" w14:textId="585BB9D4" w:rsidR="1365DC31" w:rsidRDefault="1365DC31" w:rsidP="2E6BEDED">
      <w:pPr>
        <w:pBdr>
          <w:top w:val="none" w:sz="0" w:space="0" w:color="000000"/>
          <w:left w:val="none" w:sz="0" w:space="0" w:color="000000"/>
          <w:bottom w:val="none" w:sz="0" w:space="0" w:color="000000"/>
          <w:right w:val="none" w:sz="0" w:space="0" w:color="000000"/>
        </w:pBdr>
        <w:spacing w:after="180"/>
        <w:rPr>
          <w:rFonts w:eastAsia="Calibri" w:cs="Calibri"/>
          <w:color w:val="000000" w:themeColor="text1"/>
          <w:szCs w:val="24"/>
        </w:rPr>
      </w:pPr>
      <w:r w:rsidRPr="2E6BEDED">
        <w:rPr>
          <w:rFonts w:eastAsia="Calibri" w:cs="Calibri"/>
          <w:color w:val="000000" w:themeColor="text1"/>
          <w:szCs w:val="24"/>
        </w:rPr>
        <w:t xml:space="preserve">Afin de respecter la séparation des responsabilités attribuées aux conseils régionaux et de celles attribuées au Bureau de la vocation, les membres </w:t>
      </w:r>
      <w:r w:rsidR="59EA8ED2" w:rsidRPr="2E6BEDED">
        <w:rPr>
          <w:rFonts w:eastAsia="Calibri" w:cs="Calibri"/>
          <w:color w:val="000000" w:themeColor="text1"/>
          <w:szCs w:val="24"/>
        </w:rPr>
        <w:t xml:space="preserve">du Bureau de la vocation </w:t>
      </w:r>
      <w:r w:rsidRPr="2E6BEDED">
        <w:rPr>
          <w:rFonts w:eastAsia="Calibri" w:cs="Calibri"/>
          <w:color w:val="000000" w:themeColor="text1"/>
          <w:szCs w:val="24"/>
        </w:rPr>
        <w:t>ne peuvent pas siéger à une instance d’un conseil régional ayant des responsabilités décisionnelles qui concernent ou peuvent influencer les relations pastorales.</w:t>
      </w:r>
    </w:p>
    <w:p w14:paraId="2803863B" w14:textId="660FBEEF" w:rsidR="00D325BA" w:rsidRPr="00FE5DF4" w:rsidRDefault="00D325BA" w:rsidP="00D325BA">
      <w:pPr>
        <w:rPr>
          <w:rFonts w:asciiTheme="majorHAnsi" w:hAnsiTheme="majorHAnsi" w:cstheme="majorBidi"/>
        </w:rPr>
      </w:pPr>
      <w:r>
        <w:rPr>
          <w:rFonts w:asciiTheme="majorHAnsi" w:hAnsiTheme="majorHAnsi"/>
        </w:rPr>
        <w:t xml:space="preserve">Dans le but d’assurer une continuité, environ la moitié des postes du Conseil sera pourvu lors de la reconduction du mandat des membres actuellement en </w:t>
      </w:r>
      <w:r w:rsidR="004B3D8A">
        <w:rPr>
          <w:rFonts w:asciiTheme="majorHAnsi" w:hAnsiTheme="majorHAnsi"/>
        </w:rPr>
        <w:t>exercice</w:t>
      </w:r>
      <w:r>
        <w:rPr>
          <w:rFonts w:asciiTheme="majorHAnsi" w:hAnsiTheme="majorHAnsi"/>
        </w:rPr>
        <w:t>.</w:t>
      </w:r>
    </w:p>
    <w:p w14:paraId="421580B1" w14:textId="77777777" w:rsidR="001458E9" w:rsidRPr="001458E9" w:rsidRDefault="001458E9" w:rsidP="005148D2">
      <w:pPr>
        <w:pStyle w:val="Heading2"/>
      </w:pPr>
      <w:r>
        <w:t>Aptitudes et expérience requises</w:t>
      </w:r>
    </w:p>
    <w:p w14:paraId="7E3DAA62" w14:textId="77777777" w:rsidR="00E62A66" w:rsidRPr="00FE5DF4" w:rsidRDefault="00E62A66" w:rsidP="005129CA">
      <w:pPr>
        <w:spacing w:after="180"/>
        <w:rPr>
          <w:rFonts w:asciiTheme="majorHAnsi" w:hAnsiTheme="majorHAnsi" w:cstheme="majorBidi"/>
        </w:rPr>
      </w:pPr>
      <w:r>
        <w:rPr>
          <w:rFonts w:asciiTheme="majorHAnsi" w:hAnsiTheme="majorHAnsi"/>
        </w:rPr>
        <w:t xml:space="preserve">Nous sommes à la recherche de leaders de l’Église qui se passionnent pour la vocation du ministère et qui possèdent les compétences utiles pour les responsabilités du Conseil de la vocation. </w:t>
      </w:r>
    </w:p>
    <w:p w14:paraId="1EBE728E" w14:textId="77777777" w:rsidR="00E62A66" w:rsidRPr="00FE5DF4" w:rsidRDefault="00E62A66" w:rsidP="005129CA">
      <w:pPr>
        <w:spacing w:after="180"/>
        <w:rPr>
          <w:rFonts w:asciiTheme="majorHAnsi" w:hAnsiTheme="majorHAnsi" w:cstheme="majorBidi"/>
        </w:rPr>
      </w:pPr>
      <w:r>
        <w:rPr>
          <w:rFonts w:asciiTheme="majorHAnsi" w:hAnsiTheme="majorHAnsi"/>
        </w:rPr>
        <w:t>Les membres auront des connaissances et de l’expertise dans un ou plusieurs des domaines suivants : leadership ministériel dans des contextes autochtones, ruraux, urbains ou francophones, familiarité avec les normes de pratique et d’éthique ainsi qu’expérience en gouvernance.</w:t>
      </w:r>
    </w:p>
    <w:p w14:paraId="57C342F7" w14:textId="304FBD00" w:rsidR="00E62A66" w:rsidRPr="00FE5DF4" w:rsidRDefault="00E62A66" w:rsidP="00996ACF">
      <w:pPr>
        <w:spacing w:after="120"/>
      </w:pPr>
      <w:r>
        <w:t xml:space="preserve">Les membres du Conseil de la vocation doivent : </w:t>
      </w:r>
    </w:p>
    <w:p w14:paraId="0B3D7C4B" w14:textId="5CAF612F" w:rsidR="00E62A66" w:rsidRPr="00FE5DF4" w:rsidRDefault="00E62A66" w:rsidP="44AF47FF">
      <w:pPr>
        <w:pStyle w:val="ListParagraph"/>
        <w:numPr>
          <w:ilvl w:val="0"/>
          <w:numId w:val="10"/>
        </w:numPr>
        <w:spacing w:line="259" w:lineRule="auto"/>
      </w:pPr>
      <w:proofErr w:type="gramStart"/>
      <w:r>
        <w:t>être</w:t>
      </w:r>
      <w:proofErr w:type="gramEnd"/>
      <w:r>
        <w:t xml:space="preserve"> des personnes actives au sein d’une communauté de foi ou d’un ministère;</w:t>
      </w:r>
    </w:p>
    <w:p w14:paraId="50D60065" w14:textId="4095A2B9" w:rsidR="00E62A66" w:rsidRPr="00FE5DF4" w:rsidRDefault="00E62A66" w:rsidP="00E62A66">
      <w:pPr>
        <w:pStyle w:val="ListParagraph"/>
        <w:numPr>
          <w:ilvl w:val="0"/>
          <w:numId w:val="10"/>
        </w:numPr>
      </w:pPr>
      <w:proofErr w:type="gramStart"/>
      <w:r>
        <w:t>s’impliquer</w:t>
      </w:r>
      <w:proofErr w:type="gramEnd"/>
      <w:r>
        <w:t xml:space="preserve"> dans la pratique du ministère au sein de l’Église Unie du Canada; </w:t>
      </w:r>
    </w:p>
    <w:p w14:paraId="3CD9F08B" w14:textId="77777777" w:rsidR="00E62A66" w:rsidRPr="00FE5DF4" w:rsidRDefault="00E62A66" w:rsidP="00E62A66">
      <w:pPr>
        <w:pStyle w:val="ListParagraph"/>
        <w:numPr>
          <w:ilvl w:val="0"/>
          <w:numId w:val="10"/>
        </w:numPr>
      </w:pPr>
      <w:proofErr w:type="gramStart"/>
      <w:r>
        <w:t>être</w:t>
      </w:r>
      <w:proofErr w:type="gramEnd"/>
      <w:r>
        <w:t xml:space="preserve"> prédisposés à la collaboration et au travail en équipe; </w:t>
      </w:r>
    </w:p>
    <w:p w14:paraId="0FEDD3C6" w14:textId="77777777" w:rsidR="00E62A66" w:rsidRPr="00FE5DF4" w:rsidRDefault="00E62A66" w:rsidP="00E62A66">
      <w:pPr>
        <w:pStyle w:val="ListParagraph"/>
        <w:numPr>
          <w:ilvl w:val="0"/>
          <w:numId w:val="10"/>
        </w:numPr>
      </w:pPr>
      <w:proofErr w:type="gramStart"/>
      <w:r>
        <w:t>être</w:t>
      </w:r>
      <w:proofErr w:type="gramEnd"/>
      <w:r>
        <w:t xml:space="preserve"> capables d’écoute et de discernement; </w:t>
      </w:r>
    </w:p>
    <w:p w14:paraId="31E20D26" w14:textId="77777777" w:rsidR="00E62A66" w:rsidRPr="00FE5DF4" w:rsidRDefault="00E62A66" w:rsidP="00E62A66">
      <w:pPr>
        <w:pStyle w:val="ListParagraph"/>
        <w:numPr>
          <w:ilvl w:val="0"/>
          <w:numId w:val="10"/>
        </w:numPr>
      </w:pPr>
      <w:proofErr w:type="gramStart"/>
      <w:r>
        <w:t>tenir</w:t>
      </w:r>
      <w:proofErr w:type="gramEnd"/>
      <w:r>
        <w:t xml:space="preserve"> à des relations justes et aux principes énoncés dans la Déclaration des Nations Unies sur les droits des peuples autochtones, et voir leur pertinence pour le personnel ministériel, la vision de devenir une Église interculturelle et le cheminement pour devenir une Église antiraciste; </w:t>
      </w:r>
    </w:p>
    <w:p w14:paraId="481F49D0" w14:textId="77777777" w:rsidR="00E62A66" w:rsidRPr="00FE5DF4" w:rsidRDefault="00E62A66" w:rsidP="00E62A66">
      <w:pPr>
        <w:pStyle w:val="ListParagraph"/>
        <w:numPr>
          <w:ilvl w:val="0"/>
          <w:numId w:val="10"/>
        </w:numPr>
      </w:pPr>
      <w:proofErr w:type="gramStart"/>
      <w:r>
        <w:t>être</w:t>
      </w:r>
      <w:proofErr w:type="gramEnd"/>
      <w:r>
        <w:t xml:space="preserve"> à l’aise avec les technologies de rencontres électroniques et capables d’y participer pleinement; </w:t>
      </w:r>
    </w:p>
    <w:p w14:paraId="735F96B0" w14:textId="77777777" w:rsidR="00E62A66" w:rsidRPr="00FE5DF4" w:rsidRDefault="00E62A66" w:rsidP="00E62A66">
      <w:pPr>
        <w:pStyle w:val="ListParagraph"/>
        <w:numPr>
          <w:ilvl w:val="0"/>
          <w:numId w:val="10"/>
        </w:numPr>
      </w:pPr>
      <w:proofErr w:type="gramStart"/>
      <w:r>
        <w:lastRenderedPageBreak/>
        <w:t>être</w:t>
      </w:r>
      <w:proofErr w:type="gramEnd"/>
      <w:r>
        <w:t xml:space="preserve"> prêts à consacrer le temps nécessaire pour mener à bien ce mandat. </w:t>
      </w:r>
    </w:p>
    <w:p w14:paraId="5644A9FB" w14:textId="72342344" w:rsidR="272F8DA7" w:rsidRDefault="272F8DA7" w:rsidP="28C01C21">
      <w:r>
        <w:rPr>
          <w:b/>
          <w:color w:val="000000" w:themeColor="text1"/>
        </w:rPr>
        <w:t xml:space="preserve">Lien avec l’Église Unie : </w:t>
      </w:r>
      <w:r>
        <w:rPr>
          <w:color w:val="000000" w:themeColor="text1"/>
        </w:rPr>
        <w:t>membre à part entière</w:t>
      </w:r>
    </w:p>
    <w:p w14:paraId="7A0966D8" w14:textId="6AE24B94" w:rsidR="62112B3B" w:rsidRDefault="62112B3B" w:rsidP="005129CA">
      <w:pPr>
        <w:pStyle w:val="Heading2"/>
        <w:spacing w:before="0"/>
        <w:rPr>
          <w:rFonts w:eastAsia="Calibri" w:cs="Calibri"/>
          <w:bCs/>
          <w:color w:val="000000" w:themeColor="text1"/>
        </w:rPr>
      </w:pPr>
      <w:r>
        <w:t>Engagements en matière d’équité</w:t>
      </w:r>
    </w:p>
    <w:p w14:paraId="4E9BFE3F" w14:textId="64D7C390" w:rsidR="62112B3B" w:rsidRDefault="62112B3B" w:rsidP="40A124EB">
      <w:pPr>
        <w:spacing w:after="0"/>
        <w:rPr>
          <w:rFonts w:eastAsia="Calibri" w:cs="Calibri"/>
          <w:color w:val="000000" w:themeColor="text1"/>
          <w:szCs w:val="24"/>
        </w:rPr>
      </w:pPr>
      <w:r>
        <w:rPr>
          <w:color w:val="000000" w:themeColor="text1"/>
        </w:rPr>
        <w:t xml:space="preserve">L’Église Unie s’engage à déployer des efforts pour assurer la pleine participation à ses activités des personnes handicapées, des jeunes et des jeunes adultes, des personnes qui s’identifient comme </w:t>
      </w:r>
      <w:proofErr w:type="spellStart"/>
      <w:r>
        <w:rPr>
          <w:color w:val="000000" w:themeColor="text1"/>
        </w:rPr>
        <w:t>bispirituelles</w:t>
      </w:r>
      <w:proofErr w:type="spellEnd"/>
      <w:r>
        <w:rPr>
          <w:color w:val="000000" w:themeColor="text1"/>
        </w:rPr>
        <w:t xml:space="preserve"> ou LGBTQ+, des Autochtones, des personnes racisées, des francophones, des personnes actives dans les Ministères en français, des personnes dont la langue principale n’est pas l’anglais ni le français et des personnes issues de communautés marginalisées non mentionnées ici. Cette volonté s’inscrit dans les engagements de l’Église Unie envers l’équité, l’autodétermination et l’élimination des obstacles en vue d’une pleine participation de toutes les personnes à ses activités. </w:t>
      </w:r>
    </w:p>
    <w:p w14:paraId="45D2B2C2" w14:textId="77777777" w:rsidR="0008574D" w:rsidRPr="00996ACF" w:rsidRDefault="0008574D" w:rsidP="40A124EB">
      <w:pPr>
        <w:spacing w:after="0"/>
        <w:rPr>
          <w:rFonts w:eastAsia="Calibri" w:cs="Calibri"/>
          <w:color w:val="000000" w:themeColor="text1"/>
          <w:sz w:val="20"/>
        </w:rPr>
      </w:pPr>
    </w:p>
    <w:p w14:paraId="58867536" w14:textId="219CDA6E" w:rsidR="40A124EB" w:rsidRDefault="62112B3B" w:rsidP="00AA2339">
      <w:pPr>
        <w:spacing w:after="0"/>
        <w:rPr>
          <w:rFonts w:eastAsia="Calibri" w:cs="Calibri"/>
          <w:color w:val="000000" w:themeColor="text1"/>
          <w:szCs w:val="24"/>
        </w:rPr>
      </w:pPr>
      <w:r>
        <w:rPr>
          <w:color w:val="000000" w:themeColor="text1"/>
        </w:rPr>
        <w:t>Les personnes appartenant à ces groupes et ayant vécu de telles expériences sont encouragées à manifester leur intérêt.</w:t>
      </w:r>
    </w:p>
    <w:p w14:paraId="236B7919" w14:textId="77777777" w:rsidR="00AA2339" w:rsidRPr="005129CA" w:rsidRDefault="00AA2339" w:rsidP="00AA2339">
      <w:pPr>
        <w:spacing w:after="0"/>
        <w:rPr>
          <w:rFonts w:eastAsia="Calibri" w:cs="Calibri"/>
          <w:color w:val="000000" w:themeColor="text1"/>
          <w:sz w:val="18"/>
          <w:szCs w:val="18"/>
        </w:rPr>
      </w:pPr>
    </w:p>
    <w:p w14:paraId="118675B5" w14:textId="77777777" w:rsidR="001458E9" w:rsidRPr="001458E9" w:rsidRDefault="001458E9" w:rsidP="00BD3CD8">
      <w:pPr>
        <w:pStyle w:val="Heading2"/>
        <w:spacing w:before="120"/>
      </w:pPr>
      <w:r>
        <w:t>Objectifs et durée des fonctions</w:t>
      </w:r>
    </w:p>
    <w:p w14:paraId="4D163B60" w14:textId="3CC05727" w:rsidR="007A2690" w:rsidRPr="00BD3CD8" w:rsidRDefault="007A2690" w:rsidP="007A2690">
      <w:r>
        <w:rPr>
          <w:color w:val="000000" w:themeColor="text1"/>
        </w:rPr>
        <w:t>Le Conseil de la vocation se réunit au moins cinq fois par année, la plupart du temps par vidéoconférence. Des réunions en personne s’étendant sur plusieurs jours peuvent avoir lieu durant le mandat. À l’heure actuelle, les réunions se tiennent un mardi et un mercredi après-midi de la même semaine approximativement de 13 h à 16 h, heure de l’Est.</w:t>
      </w:r>
      <w:r w:rsidR="00BD3CD8" w:rsidRPr="00FB703B">
        <w:t xml:space="preserve"> Les réunions du </w:t>
      </w:r>
      <w:r w:rsidR="00BD3CD8">
        <w:t>conseil</w:t>
      </w:r>
      <w:r w:rsidR="00BD3CD8" w:rsidRPr="00FB703B">
        <w:t xml:space="preserve"> se déroulent en anglais. Du soutien peut être offert pour des communications en français.</w:t>
      </w:r>
    </w:p>
    <w:p w14:paraId="5F983A14" w14:textId="40CD0879" w:rsidR="0008574D" w:rsidRDefault="0008574D" w:rsidP="286C927D">
      <w:pPr>
        <w:rPr>
          <w:rFonts w:eastAsia="Calibri" w:cs="Calibri"/>
          <w:color w:val="000000" w:themeColor="text1"/>
          <w:szCs w:val="24"/>
        </w:rPr>
      </w:pPr>
      <w:r>
        <w:rPr>
          <w:rStyle w:val="normaltextrun"/>
          <w:shd w:val="clear" w:color="auto" w:fill="FFFFFF"/>
        </w:rPr>
        <w:t xml:space="preserve">Les membres du Conseil de la vocation conviennent d’une </w:t>
      </w:r>
      <w:hyperlink r:id="rId14" w:history="1">
        <w:r w:rsidRPr="00F21F88">
          <w:rPr>
            <w:rStyle w:val="Hyperlink"/>
            <w:shd w:val="clear" w:color="auto" w:fill="FFFFFF"/>
          </w:rPr>
          <w:t>alliance de comportement</w:t>
        </w:r>
      </w:hyperlink>
      <w:r>
        <w:rPr>
          <w:rStyle w:val="normaltextrun"/>
          <w:shd w:val="clear" w:color="auto" w:fill="FFFFFF"/>
        </w:rPr>
        <w:t xml:space="preserve"> à titre d’engagement concret en matière de relations, de responsabilités et d’obligations mutuelles.</w:t>
      </w:r>
      <w:r>
        <w:rPr>
          <w:rStyle w:val="eop"/>
          <w:shd w:val="clear" w:color="auto" w:fill="FFFFFF"/>
        </w:rPr>
        <w:t> </w:t>
      </w:r>
    </w:p>
    <w:p w14:paraId="46EB794B" w14:textId="3F209245" w:rsidR="3754B5BF" w:rsidRDefault="3754B5BF" w:rsidP="286C927D">
      <w:pPr>
        <w:rPr>
          <w:rFonts w:eastAsia="Calibri" w:cs="Calibri"/>
          <w:color w:val="000000" w:themeColor="text1"/>
          <w:szCs w:val="24"/>
        </w:rPr>
      </w:pPr>
      <w:r>
        <w:rPr>
          <w:color w:val="000000" w:themeColor="text1"/>
        </w:rPr>
        <w:t>Le mandat pour cette ronde de nominations est de trois ans (d’août 2025 à août 2028), avec possibilité de renouvellement pour une deuxième période de trois ans.</w:t>
      </w:r>
    </w:p>
    <w:p w14:paraId="77911BE4" w14:textId="77777777" w:rsidR="006F5E3C" w:rsidRPr="006F5E3C" w:rsidRDefault="006F5E3C" w:rsidP="006F5E3C">
      <w:pPr>
        <w:pBdr>
          <w:top w:val="none" w:sz="0" w:space="0" w:color="auto"/>
          <w:left w:val="none" w:sz="0" w:space="0" w:color="auto"/>
          <w:bottom w:val="none" w:sz="0" w:space="0" w:color="auto"/>
          <w:right w:val="none" w:sz="0" w:space="0" w:color="auto"/>
          <w:between w:val="none" w:sz="0" w:space="0" w:color="auto"/>
        </w:pBdr>
        <w:spacing w:after="0"/>
        <w:textAlignment w:val="baseline"/>
        <w:rPr>
          <w:rFonts w:ascii="Segoe UI" w:eastAsia="Times New Roman" w:hAnsi="Segoe UI" w:cs="Segoe UI"/>
          <w:b/>
          <w:bCs/>
          <w:sz w:val="18"/>
          <w:szCs w:val="18"/>
        </w:rPr>
      </w:pPr>
      <w:r>
        <w:rPr>
          <w:b/>
          <w:sz w:val="28"/>
        </w:rPr>
        <w:t>À propos du Bureau de la vocation </w:t>
      </w:r>
    </w:p>
    <w:p w14:paraId="14E7F384" w14:textId="77777777" w:rsidR="006F5E3C" w:rsidRPr="006F5E3C" w:rsidRDefault="006F5E3C" w:rsidP="00AA2339">
      <w:pPr>
        <w:rPr>
          <w:rFonts w:ascii="Segoe UI" w:eastAsia="Times New Roman" w:hAnsi="Segoe UI" w:cs="Segoe UI"/>
          <w:sz w:val="18"/>
          <w:szCs w:val="18"/>
        </w:rPr>
      </w:pPr>
      <w:r>
        <w:t>Le Bureau de la vocation est l’organe de l’Église Unie qui veille au maintien du registre du personnel ministériel agréé en fixant des normes d’agrément et en évaluant la candidature des personnes qui souhaitent servir en tant que membre du personnel ministériel. Le Bureau encadre les démarches liées au discernement et à la formation du personnel ministériel, à la détermination des aptitudes et du degré de préparation d’une personne à l’agrément, et au respect des normes en matière de formation permanente. Il assure également le soutien des processus officiels relatifs à la supervision et à la discipline du personnel ministériel. </w:t>
      </w:r>
    </w:p>
    <w:p w14:paraId="2175C1D5" w14:textId="77777777" w:rsidR="006F5E3C" w:rsidRPr="006F5E3C" w:rsidRDefault="005129CA" w:rsidP="006F5E3C">
      <w:pPr>
        <w:pBdr>
          <w:top w:val="none" w:sz="0" w:space="0" w:color="auto"/>
          <w:left w:val="none" w:sz="0" w:space="0" w:color="auto"/>
          <w:bottom w:val="none" w:sz="0" w:space="0" w:color="auto"/>
          <w:right w:val="none" w:sz="0" w:space="0" w:color="auto"/>
          <w:between w:val="none" w:sz="0" w:space="0" w:color="auto"/>
        </w:pBdr>
        <w:spacing w:after="0"/>
        <w:textAlignment w:val="baseline"/>
        <w:rPr>
          <w:rFonts w:ascii="Segoe UI" w:eastAsia="Times New Roman" w:hAnsi="Segoe UI" w:cs="Segoe UI"/>
          <w:sz w:val="18"/>
          <w:szCs w:val="18"/>
        </w:rPr>
      </w:pPr>
      <w:hyperlink r:id="rId15" w:tgtFrame="_blank" w:history="1">
        <w:r w:rsidR="000570CF">
          <w:rPr>
            <w:color w:val="0000FF"/>
            <w:u w:val="single"/>
            <w:shd w:val="clear" w:color="auto" w:fill="FFFFFF"/>
          </w:rPr>
          <w:t>Pour en savoir plus</w:t>
        </w:r>
      </w:hyperlink>
      <w:r w:rsidR="000570CF">
        <w:t xml:space="preserve"> sur le Bureau de la vocation et sa</w:t>
      </w:r>
      <w:r w:rsidR="000570CF">
        <w:rPr>
          <w:shd w:val="clear" w:color="auto" w:fill="FFFFFF"/>
        </w:rPr>
        <w:t xml:space="preserve"> mission de former un personnel ministériel fidèle, bien outillé et efficace</w:t>
      </w:r>
      <w:r w:rsidR="000570CF">
        <w:t>. </w:t>
      </w:r>
    </w:p>
    <w:p w14:paraId="4F4A5716" w14:textId="77777777" w:rsidR="006F5E3C" w:rsidRDefault="006F5E3C" w:rsidP="00EE69CE">
      <w:pPr>
        <w:spacing w:after="0"/>
      </w:pPr>
    </w:p>
    <w:p w14:paraId="528C2BCB" w14:textId="0B76B8A6" w:rsidR="006E2477" w:rsidRDefault="006E2477" w:rsidP="216C181B">
      <w:pPr>
        <w:pBdr>
          <w:top w:val="single" w:sz="4" w:space="1" w:color="auto"/>
          <w:left w:val="single" w:sz="4" w:space="1" w:color="auto"/>
          <w:bottom w:val="single" w:sz="4" w:space="1" w:color="auto"/>
          <w:right w:val="single" w:sz="4" w:space="1" w:color="auto"/>
          <w:between w:val="none" w:sz="0" w:space="0" w:color="auto"/>
        </w:pBdr>
        <w:spacing w:after="0"/>
        <w:rPr>
          <w:rFonts w:eastAsia="Calibri" w:cs="Calibri"/>
          <w:color w:val="000000" w:themeColor="text1"/>
        </w:rPr>
      </w:pPr>
      <w:r>
        <w:lastRenderedPageBreak/>
        <w:t xml:space="preserve">Consultez la page </w:t>
      </w:r>
      <w:hyperlink r:id="rId16">
        <w:r>
          <w:rPr>
            <w:rStyle w:val="Hyperlink"/>
          </w:rPr>
          <w:t>Emplois et bénévolat</w:t>
        </w:r>
      </w:hyperlink>
      <w:r>
        <w:t xml:space="preserve"> pour obtenir de plus amples renseignements sur cette occasion de bénévolat et d’autres possibilités d’implication.</w:t>
      </w:r>
    </w:p>
    <w:p w14:paraId="6678FD29" w14:textId="77777777" w:rsidR="006E2477" w:rsidRDefault="006E2477" w:rsidP="006E2477">
      <w:pPr>
        <w:pBdr>
          <w:top w:val="single" w:sz="4" w:space="1" w:color="auto"/>
          <w:left w:val="single" w:sz="4" w:space="1" w:color="auto"/>
          <w:bottom w:val="single" w:sz="4" w:space="1" w:color="auto"/>
          <w:right w:val="single" w:sz="4" w:space="1" w:color="auto"/>
        </w:pBdr>
        <w:spacing w:after="0"/>
        <w:rPr>
          <w:rFonts w:eastAsia="Calibri" w:cs="Calibri"/>
          <w:color w:val="000000" w:themeColor="text1"/>
          <w:szCs w:val="24"/>
        </w:rPr>
      </w:pPr>
      <w:r>
        <w:t xml:space="preserve">Utilisez ce </w:t>
      </w:r>
      <w:hyperlink r:id="rId17" w:history="1">
        <w:r>
          <w:rPr>
            <w:rStyle w:val="Hyperlink"/>
          </w:rPr>
          <w:t>formulaire de candidature en ligne</w:t>
        </w:r>
      </w:hyperlink>
      <w:r>
        <w:t xml:space="preserve"> pour proposer une personne ou exprimer votre propre intérêt.</w:t>
      </w:r>
    </w:p>
    <w:p w14:paraId="17588FAB" w14:textId="32854A31" w:rsidR="003F49B5" w:rsidRPr="00EE69CE" w:rsidRDefault="006E2477" w:rsidP="00EE69CE">
      <w:pPr>
        <w:pBdr>
          <w:top w:val="single" w:sz="4" w:space="1" w:color="auto"/>
          <w:left w:val="single" w:sz="4" w:space="1" w:color="auto"/>
          <w:bottom w:val="single" w:sz="4" w:space="1" w:color="auto"/>
          <w:right w:val="single" w:sz="4" w:space="1" w:color="auto"/>
        </w:pBdr>
        <w:spacing w:after="0"/>
        <w:rPr>
          <w:rFonts w:eastAsia="Calibri" w:cs="Calibri"/>
          <w:color w:val="000000" w:themeColor="text1"/>
        </w:rPr>
      </w:pPr>
      <w:r>
        <w:rPr>
          <w:b/>
          <w:color w:val="000000" w:themeColor="text1"/>
        </w:rPr>
        <w:t>Date limite</w:t>
      </w:r>
      <w:r w:rsidR="0064251A">
        <w:rPr>
          <w:b/>
          <w:color w:val="000000" w:themeColor="text1"/>
        </w:rPr>
        <w:t> </w:t>
      </w:r>
      <w:r>
        <w:rPr>
          <w:b/>
          <w:color w:val="000000" w:themeColor="text1"/>
        </w:rPr>
        <w:t xml:space="preserve">: le </w:t>
      </w:r>
      <w:r w:rsidR="004B3D8A">
        <w:rPr>
          <w:b/>
          <w:color w:val="000000" w:themeColor="text1"/>
        </w:rPr>
        <w:t>jeudi</w:t>
      </w:r>
      <w:r>
        <w:rPr>
          <w:b/>
          <w:color w:val="000000" w:themeColor="text1"/>
        </w:rPr>
        <w:t> 27</w:t>
      </w:r>
      <w:r w:rsidR="0064251A">
        <w:rPr>
          <w:b/>
          <w:color w:val="000000" w:themeColor="text1"/>
        </w:rPr>
        <w:t> </w:t>
      </w:r>
      <w:r>
        <w:rPr>
          <w:b/>
          <w:color w:val="000000" w:themeColor="text1"/>
        </w:rPr>
        <w:t>mars 2025</w:t>
      </w:r>
    </w:p>
    <w:sectPr w:rsidR="003F49B5" w:rsidRPr="00EE69CE" w:rsidSect="00730A15">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EB94A" w14:textId="77777777" w:rsidR="00EB1F70" w:rsidRDefault="00EB1F70">
      <w:r>
        <w:separator/>
      </w:r>
    </w:p>
  </w:endnote>
  <w:endnote w:type="continuationSeparator" w:id="0">
    <w:p w14:paraId="0DD8AAF5" w14:textId="77777777" w:rsidR="00EB1F70" w:rsidRDefault="00EB1F70">
      <w:r>
        <w:continuationSeparator/>
      </w:r>
    </w:p>
  </w:endnote>
  <w:endnote w:type="continuationNotice" w:id="1">
    <w:p w14:paraId="7CF27667" w14:textId="77777777" w:rsidR="00EB1F70" w:rsidRDefault="00EB1F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CE3A" w14:textId="77777777" w:rsidR="0075599B" w:rsidRDefault="0075599B">
    <w:pPr>
      <w:tabs>
        <w:tab w:val="center" w:pos="7200"/>
        <w:tab w:val="right" w:pos="13680"/>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095170"/>
      <w:docPartObj>
        <w:docPartGallery w:val="Page Numbers (Bottom of Page)"/>
        <w:docPartUnique/>
      </w:docPartObj>
    </w:sdtPr>
    <w:sdtEndPr>
      <w:rPr>
        <w:noProof/>
      </w:rPr>
    </w:sdtEndPr>
    <w:sdtContent>
      <w:p w14:paraId="3E4FA7E3" w14:textId="77777777" w:rsidR="0075599B" w:rsidRDefault="00FE1E9D" w:rsidP="004E4C87">
        <w:pPr>
          <w:pStyle w:val="Footer"/>
          <w:tabs>
            <w:tab w:val="clear" w:pos="4320"/>
            <w:tab w:val="clear" w:pos="8640"/>
            <w:tab w:val="right" w:pos="9360"/>
          </w:tabs>
          <w:rPr>
            <w:noProof/>
          </w:rPr>
        </w:pPr>
        <w:r>
          <w:t>L’Église Unie du Canada/The United Church of Canada</w:t>
        </w:r>
        <w:r>
          <w:tab/>
        </w:r>
        <w:r w:rsidR="0075599B">
          <w:fldChar w:fldCharType="begin"/>
        </w:r>
        <w:r w:rsidR="0075599B">
          <w:instrText xml:space="preserve"> PAGE   \* MERGEFORMAT </w:instrText>
        </w:r>
        <w:r w:rsidR="0075599B">
          <w:fldChar w:fldCharType="separate"/>
        </w:r>
        <w:r w:rsidR="00652431">
          <w:t>2</w:t>
        </w:r>
        <w:r w:rsidR="0075599B">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BC19" w14:textId="77777777" w:rsidR="0075599B" w:rsidRDefault="0075599B" w:rsidP="00CB6FF5">
    <w:pPr>
      <w:tabs>
        <w:tab w:val="center" w:pos="7200"/>
        <w:tab w:val="right" w:pos="1368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F39A1" w14:textId="77777777" w:rsidR="00EB1F70" w:rsidRDefault="00EB1F70">
      <w:r>
        <w:separator/>
      </w:r>
    </w:p>
  </w:footnote>
  <w:footnote w:type="continuationSeparator" w:id="0">
    <w:p w14:paraId="34228504" w14:textId="77777777" w:rsidR="00EB1F70" w:rsidRDefault="00EB1F70">
      <w:r>
        <w:continuationSeparator/>
      </w:r>
    </w:p>
  </w:footnote>
  <w:footnote w:type="continuationNotice" w:id="1">
    <w:p w14:paraId="153E3893" w14:textId="77777777" w:rsidR="00EB1F70" w:rsidRDefault="00EB1F7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4E699" w14:textId="77777777" w:rsidR="0075599B" w:rsidRDefault="0075599B">
    <w:pPr>
      <w:tabs>
        <w:tab w:val="center" w:pos="4320"/>
        <w:tab w:val="right" w:pos="8640"/>
      </w:tabs>
      <w:jc w:val="cent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DBA5" w14:textId="77777777" w:rsidR="0075599B" w:rsidRPr="005E1CB0" w:rsidRDefault="0075599B" w:rsidP="003A3FD8">
    <w:pPr>
      <w:pStyle w:val="Header"/>
    </w:pPr>
    <w:r>
      <w:t>Occasions de servir bénévolement le Conseil général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BC45D" w14:textId="77777777" w:rsidR="0075599B" w:rsidRDefault="0075599B" w:rsidP="00CB6FF5">
    <w:pPr>
      <w:tabs>
        <w:tab w:val="center" w:pos="4320"/>
        <w:tab w:val="right" w:pos="8640"/>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0B42"/>
    <w:multiLevelType w:val="hybridMultilevel"/>
    <w:tmpl w:val="051EA42E"/>
    <w:lvl w:ilvl="0" w:tplc="04AC87C2">
      <w:start w:val="1"/>
      <w:numFmt w:val="bullet"/>
      <w:lvlText w:val=""/>
      <w:lvlJc w:val="left"/>
      <w:pPr>
        <w:tabs>
          <w:tab w:val="num" w:pos="720"/>
        </w:tabs>
        <w:ind w:left="720" w:hanging="360"/>
      </w:pPr>
      <w:rPr>
        <w:rFonts w:ascii="Wingdings" w:hAnsi="Wingdings" w:hint="default"/>
      </w:rPr>
    </w:lvl>
    <w:lvl w:ilvl="1" w:tplc="AF54BF42">
      <w:numFmt w:val="bullet"/>
      <w:lvlText w:val="o"/>
      <w:lvlJc w:val="left"/>
      <w:pPr>
        <w:tabs>
          <w:tab w:val="num" w:pos="1440"/>
        </w:tabs>
        <w:ind w:left="1440" w:hanging="360"/>
      </w:pPr>
      <w:rPr>
        <w:rFonts w:ascii="Courier New" w:hAnsi="Courier New" w:hint="default"/>
      </w:rPr>
    </w:lvl>
    <w:lvl w:ilvl="2" w:tplc="D07A7FBC" w:tentative="1">
      <w:start w:val="1"/>
      <w:numFmt w:val="bullet"/>
      <w:lvlText w:val=""/>
      <w:lvlJc w:val="left"/>
      <w:pPr>
        <w:tabs>
          <w:tab w:val="num" w:pos="2160"/>
        </w:tabs>
        <w:ind w:left="2160" w:hanging="360"/>
      </w:pPr>
      <w:rPr>
        <w:rFonts w:ascii="Wingdings" w:hAnsi="Wingdings" w:hint="default"/>
      </w:rPr>
    </w:lvl>
    <w:lvl w:ilvl="3" w:tplc="B0A64DA8" w:tentative="1">
      <w:start w:val="1"/>
      <w:numFmt w:val="bullet"/>
      <w:lvlText w:val=""/>
      <w:lvlJc w:val="left"/>
      <w:pPr>
        <w:tabs>
          <w:tab w:val="num" w:pos="2880"/>
        </w:tabs>
        <w:ind w:left="2880" w:hanging="360"/>
      </w:pPr>
      <w:rPr>
        <w:rFonts w:ascii="Wingdings" w:hAnsi="Wingdings" w:hint="default"/>
      </w:rPr>
    </w:lvl>
    <w:lvl w:ilvl="4" w:tplc="B458377A" w:tentative="1">
      <w:start w:val="1"/>
      <w:numFmt w:val="bullet"/>
      <w:lvlText w:val=""/>
      <w:lvlJc w:val="left"/>
      <w:pPr>
        <w:tabs>
          <w:tab w:val="num" w:pos="3600"/>
        </w:tabs>
        <w:ind w:left="3600" w:hanging="360"/>
      </w:pPr>
      <w:rPr>
        <w:rFonts w:ascii="Wingdings" w:hAnsi="Wingdings" w:hint="default"/>
      </w:rPr>
    </w:lvl>
    <w:lvl w:ilvl="5" w:tplc="C16CBE26" w:tentative="1">
      <w:start w:val="1"/>
      <w:numFmt w:val="bullet"/>
      <w:lvlText w:val=""/>
      <w:lvlJc w:val="left"/>
      <w:pPr>
        <w:tabs>
          <w:tab w:val="num" w:pos="4320"/>
        </w:tabs>
        <w:ind w:left="4320" w:hanging="360"/>
      </w:pPr>
      <w:rPr>
        <w:rFonts w:ascii="Wingdings" w:hAnsi="Wingdings" w:hint="default"/>
      </w:rPr>
    </w:lvl>
    <w:lvl w:ilvl="6" w:tplc="4D60C18A" w:tentative="1">
      <w:start w:val="1"/>
      <w:numFmt w:val="bullet"/>
      <w:lvlText w:val=""/>
      <w:lvlJc w:val="left"/>
      <w:pPr>
        <w:tabs>
          <w:tab w:val="num" w:pos="5040"/>
        </w:tabs>
        <w:ind w:left="5040" w:hanging="360"/>
      </w:pPr>
      <w:rPr>
        <w:rFonts w:ascii="Wingdings" w:hAnsi="Wingdings" w:hint="default"/>
      </w:rPr>
    </w:lvl>
    <w:lvl w:ilvl="7" w:tplc="6B1C6D5E" w:tentative="1">
      <w:start w:val="1"/>
      <w:numFmt w:val="bullet"/>
      <w:lvlText w:val=""/>
      <w:lvlJc w:val="left"/>
      <w:pPr>
        <w:tabs>
          <w:tab w:val="num" w:pos="5760"/>
        </w:tabs>
        <w:ind w:left="5760" w:hanging="360"/>
      </w:pPr>
      <w:rPr>
        <w:rFonts w:ascii="Wingdings" w:hAnsi="Wingdings" w:hint="default"/>
      </w:rPr>
    </w:lvl>
    <w:lvl w:ilvl="8" w:tplc="4A4E293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436BC"/>
    <w:multiLevelType w:val="hybridMultilevel"/>
    <w:tmpl w:val="12022E42"/>
    <w:lvl w:ilvl="0" w:tplc="33D4B862">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9E71BD2"/>
    <w:multiLevelType w:val="hybridMultilevel"/>
    <w:tmpl w:val="1D78C8D4"/>
    <w:lvl w:ilvl="0" w:tplc="987C7158">
      <w:start w:val="1"/>
      <w:numFmt w:val="bullet"/>
      <w:lvlText w:val=""/>
      <w:lvlJc w:val="left"/>
      <w:pPr>
        <w:tabs>
          <w:tab w:val="num" w:pos="720"/>
        </w:tabs>
        <w:ind w:left="720" w:hanging="360"/>
      </w:pPr>
      <w:rPr>
        <w:rFonts w:ascii="Symbol" w:hAnsi="Symbol" w:hint="default"/>
        <w:sz w:val="20"/>
      </w:rPr>
    </w:lvl>
    <w:lvl w:ilvl="1" w:tplc="10090003">
      <w:start w:val="1"/>
      <w:numFmt w:val="bullet"/>
      <w:lvlText w:val="o"/>
      <w:lvlJc w:val="left"/>
      <w:pPr>
        <w:tabs>
          <w:tab w:val="num" w:pos="1440"/>
        </w:tabs>
        <w:ind w:left="1440" w:hanging="360"/>
      </w:pPr>
      <w:rPr>
        <w:rFonts w:ascii="Courier New" w:hAnsi="Courier New" w:cs="Courier New" w:hint="default"/>
        <w:sz w:val="20"/>
      </w:rPr>
    </w:lvl>
    <w:lvl w:ilvl="2" w:tplc="401837CE" w:tentative="1">
      <w:start w:val="1"/>
      <w:numFmt w:val="bullet"/>
      <w:lvlText w:val=""/>
      <w:lvlJc w:val="left"/>
      <w:pPr>
        <w:tabs>
          <w:tab w:val="num" w:pos="2160"/>
        </w:tabs>
        <w:ind w:left="2160" w:hanging="360"/>
      </w:pPr>
      <w:rPr>
        <w:rFonts w:ascii="Symbol" w:hAnsi="Symbol" w:hint="default"/>
        <w:sz w:val="20"/>
      </w:rPr>
    </w:lvl>
    <w:lvl w:ilvl="3" w:tplc="2FB6E1CE" w:tentative="1">
      <w:start w:val="1"/>
      <w:numFmt w:val="bullet"/>
      <w:lvlText w:val=""/>
      <w:lvlJc w:val="left"/>
      <w:pPr>
        <w:tabs>
          <w:tab w:val="num" w:pos="2880"/>
        </w:tabs>
        <w:ind w:left="2880" w:hanging="360"/>
      </w:pPr>
      <w:rPr>
        <w:rFonts w:ascii="Symbol" w:hAnsi="Symbol" w:hint="default"/>
        <w:sz w:val="20"/>
      </w:rPr>
    </w:lvl>
    <w:lvl w:ilvl="4" w:tplc="458C8FE0" w:tentative="1">
      <w:start w:val="1"/>
      <w:numFmt w:val="bullet"/>
      <w:lvlText w:val=""/>
      <w:lvlJc w:val="left"/>
      <w:pPr>
        <w:tabs>
          <w:tab w:val="num" w:pos="3600"/>
        </w:tabs>
        <w:ind w:left="3600" w:hanging="360"/>
      </w:pPr>
      <w:rPr>
        <w:rFonts w:ascii="Symbol" w:hAnsi="Symbol" w:hint="default"/>
        <w:sz w:val="20"/>
      </w:rPr>
    </w:lvl>
    <w:lvl w:ilvl="5" w:tplc="F0B6FC1C" w:tentative="1">
      <w:start w:val="1"/>
      <w:numFmt w:val="bullet"/>
      <w:lvlText w:val=""/>
      <w:lvlJc w:val="left"/>
      <w:pPr>
        <w:tabs>
          <w:tab w:val="num" w:pos="4320"/>
        </w:tabs>
        <w:ind w:left="4320" w:hanging="360"/>
      </w:pPr>
      <w:rPr>
        <w:rFonts w:ascii="Symbol" w:hAnsi="Symbol" w:hint="default"/>
        <w:sz w:val="20"/>
      </w:rPr>
    </w:lvl>
    <w:lvl w:ilvl="6" w:tplc="6D92DEA8" w:tentative="1">
      <w:start w:val="1"/>
      <w:numFmt w:val="bullet"/>
      <w:lvlText w:val=""/>
      <w:lvlJc w:val="left"/>
      <w:pPr>
        <w:tabs>
          <w:tab w:val="num" w:pos="5040"/>
        </w:tabs>
        <w:ind w:left="5040" w:hanging="360"/>
      </w:pPr>
      <w:rPr>
        <w:rFonts w:ascii="Symbol" w:hAnsi="Symbol" w:hint="default"/>
        <w:sz w:val="20"/>
      </w:rPr>
    </w:lvl>
    <w:lvl w:ilvl="7" w:tplc="56E05518" w:tentative="1">
      <w:start w:val="1"/>
      <w:numFmt w:val="bullet"/>
      <w:lvlText w:val=""/>
      <w:lvlJc w:val="left"/>
      <w:pPr>
        <w:tabs>
          <w:tab w:val="num" w:pos="5760"/>
        </w:tabs>
        <w:ind w:left="5760" w:hanging="360"/>
      </w:pPr>
      <w:rPr>
        <w:rFonts w:ascii="Symbol" w:hAnsi="Symbol" w:hint="default"/>
        <w:sz w:val="20"/>
      </w:rPr>
    </w:lvl>
    <w:lvl w:ilvl="8" w:tplc="EE8613F0"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485861"/>
    <w:multiLevelType w:val="hybridMultilevel"/>
    <w:tmpl w:val="BA12D9CA"/>
    <w:lvl w:ilvl="0" w:tplc="BCDA98EE">
      <w:start w:val="1"/>
      <w:numFmt w:val="bullet"/>
      <w:lvlText w:val=""/>
      <w:lvlJc w:val="left"/>
      <w:pPr>
        <w:ind w:left="720" w:hanging="360"/>
      </w:pPr>
      <w:rPr>
        <w:rFonts w:ascii="Symbol" w:hAnsi="Symbol" w:hint="default"/>
      </w:rPr>
    </w:lvl>
    <w:lvl w:ilvl="1" w:tplc="719C0934">
      <w:start w:val="1"/>
      <w:numFmt w:val="bullet"/>
      <w:lvlText w:val="o"/>
      <w:lvlJc w:val="left"/>
      <w:pPr>
        <w:ind w:left="1440" w:hanging="360"/>
      </w:pPr>
      <w:rPr>
        <w:rFonts w:ascii="Courier New" w:hAnsi="Courier New" w:hint="default"/>
      </w:rPr>
    </w:lvl>
    <w:lvl w:ilvl="2" w:tplc="843ECA2E">
      <w:start w:val="1"/>
      <w:numFmt w:val="bullet"/>
      <w:lvlText w:val=""/>
      <w:lvlJc w:val="left"/>
      <w:pPr>
        <w:ind w:left="2160" w:hanging="360"/>
      </w:pPr>
      <w:rPr>
        <w:rFonts w:ascii="Wingdings" w:hAnsi="Wingdings" w:hint="default"/>
      </w:rPr>
    </w:lvl>
    <w:lvl w:ilvl="3" w:tplc="CFDA9094">
      <w:start w:val="1"/>
      <w:numFmt w:val="bullet"/>
      <w:lvlText w:val=""/>
      <w:lvlJc w:val="left"/>
      <w:pPr>
        <w:ind w:left="2880" w:hanging="360"/>
      </w:pPr>
      <w:rPr>
        <w:rFonts w:ascii="Symbol" w:hAnsi="Symbol" w:hint="default"/>
      </w:rPr>
    </w:lvl>
    <w:lvl w:ilvl="4" w:tplc="07523912">
      <w:start w:val="1"/>
      <w:numFmt w:val="bullet"/>
      <w:lvlText w:val="o"/>
      <w:lvlJc w:val="left"/>
      <w:pPr>
        <w:ind w:left="3600" w:hanging="360"/>
      </w:pPr>
      <w:rPr>
        <w:rFonts w:ascii="Courier New" w:hAnsi="Courier New" w:hint="default"/>
      </w:rPr>
    </w:lvl>
    <w:lvl w:ilvl="5" w:tplc="F354663C">
      <w:start w:val="1"/>
      <w:numFmt w:val="bullet"/>
      <w:lvlText w:val=""/>
      <w:lvlJc w:val="left"/>
      <w:pPr>
        <w:ind w:left="4320" w:hanging="360"/>
      </w:pPr>
      <w:rPr>
        <w:rFonts w:ascii="Wingdings" w:hAnsi="Wingdings" w:hint="default"/>
      </w:rPr>
    </w:lvl>
    <w:lvl w:ilvl="6" w:tplc="618E0772">
      <w:start w:val="1"/>
      <w:numFmt w:val="bullet"/>
      <w:lvlText w:val=""/>
      <w:lvlJc w:val="left"/>
      <w:pPr>
        <w:ind w:left="5040" w:hanging="360"/>
      </w:pPr>
      <w:rPr>
        <w:rFonts w:ascii="Symbol" w:hAnsi="Symbol" w:hint="default"/>
      </w:rPr>
    </w:lvl>
    <w:lvl w:ilvl="7" w:tplc="E2428622">
      <w:start w:val="1"/>
      <w:numFmt w:val="bullet"/>
      <w:lvlText w:val="o"/>
      <w:lvlJc w:val="left"/>
      <w:pPr>
        <w:ind w:left="5760" w:hanging="360"/>
      </w:pPr>
      <w:rPr>
        <w:rFonts w:ascii="Courier New" w:hAnsi="Courier New" w:hint="default"/>
      </w:rPr>
    </w:lvl>
    <w:lvl w:ilvl="8" w:tplc="63B69C5A">
      <w:start w:val="1"/>
      <w:numFmt w:val="bullet"/>
      <w:lvlText w:val=""/>
      <w:lvlJc w:val="left"/>
      <w:pPr>
        <w:ind w:left="6480" w:hanging="360"/>
      </w:pPr>
      <w:rPr>
        <w:rFonts w:ascii="Wingdings" w:hAnsi="Wingdings" w:hint="default"/>
      </w:rPr>
    </w:lvl>
  </w:abstractNum>
  <w:abstractNum w:abstractNumId="4" w15:restartNumberingAfterBreak="0">
    <w:nsid w:val="1AED2742"/>
    <w:multiLevelType w:val="hybridMultilevel"/>
    <w:tmpl w:val="3208B33A"/>
    <w:lvl w:ilvl="0" w:tplc="987C7158">
      <w:start w:val="1"/>
      <w:numFmt w:val="bullet"/>
      <w:lvlText w:val=""/>
      <w:lvlJc w:val="left"/>
      <w:pPr>
        <w:tabs>
          <w:tab w:val="num" w:pos="720"/>
        </w:tabs>
        <w:ind w:left="720" w:hanging="360"/>
      </w:pPr>
      <w:rPr>
        <w:rFonts w:ascii="Symbol" w:hAnsi="Symbol" w:hint="default"/>
        <w:sz w:val="20"/>
      </w:rPr>
    </w:lvl>
    <w:lvl w:ilvl="1" w:tplc="B1547D38" w:tentative="1">
      <w:start w:val="1"/>
      <w:numFmt w:val="bullet"/>
      <w:lvlText w:val=""/>
      <w:lvlJc w:val="left"/>
      <w:pPr>
        <w:tabs>
          <w:tab w:val="num" w:pos="1440"/>
        </w:tabs>
        <w:ind w:left="1440" w:hanging="360"/>
      </w:pPr>
      <w:rPr>
        <w:rFonts w:ascii="Symbol" w:hAnsi="Symbol" w:hint="default"/>
        <w:sz w:val="20"/>
      </w:rPr>
    </w:lvl>
    <w:lvl w:ilvl="2" w:tplc="401837CE" w:tentative="1">
      <w:start w:val="1"/>
      <w:numFmt w:val="bullet"/>
      <w:lvlText w:val=""/>
      <w:lvlJc w:val="left"/>
      <w:pPr>
        <w:tabs>
          <w:tab w:val="num" w:pos="2160"/>
        </w:tabs>
        <w:ind w:left="2160" w:hanging="360"/>
      </w:pPr>
      <w:rPr>
        <w:rFonts w:ascii="Symbol" w:hAnsi="Symbol" w:hint="default"/>
        <w:sz w:val="20"/>
      </w:rPr>
    </w:lvl>
    <w:lvl w:ilvl="3" w:tplc="2FB6E1CE" w:tentative="1">
      <w:start w:val="1"/>
      <w:numFmt w:val="bullet"/>
      <w:lvlText w:val=""/>
      <w:lvlJc w:val="left"/>
      <w:pPr>
        <w:tabs>
          <w:tab w:val="num" w:pos="2880"/>
        </w:tabs>
        <w:ind w:left="2880" w:hanging="360"/>
      </w:pPr>
      <w:rPr>
        <w:rFonts w:ascii="Symbol" w:hAnsi="Symbol" w:hint="default"/>
        <w:sz w:val="20"/>
      </w:rPr>
    </w:lvl>
    <w:lvl w:ilvl="4" w:tplc="458C8FE0" w:tentative="1">
      <w:start w:val="1"/>
      <w:numFmt w:val="bullet"/>
      <w:lvlText w:val=""/>
      <w:lvlJc w:val="left"/>
      <w:pPr>
        <w:tabs>
          <w:tab w:val="num" w:pos="3600"/>
        </w:tabs>
        <w:ind w:left="3600" w:hanging="360"/>
      </w:pPr>
      <w:rPr>
        <w:rFonts w:ascii="Symbol" w:hAnsi="Symbol" w:hint="default"/>
        <w:sz w:val="20"/>
      </w:rPr>
    </w:lvl>
    <w:lvl w:ilvl="5" w:tplc="F0B6FC1C" w:tentative="1">
      <w:start w:val="1"/>
      <w:numFmt w:val="bullet"/>
      <w:lvlText w:val=""/>
      <w:lvlJc w:val="left"/>
      <w:pPr>
        <w:tabs>
          <w:tab w:val="num" w:pos="4320"/>
        </w:tabs>
        <w:ind w:left="4320" w:hanging="360"/>
      </w:pPr>
      <w:rPr>
        <w:rFonts w:ascii="Symbol" w:hAnsi="Symbol" w:hint="default"/>
        <w:sz w:val="20"/>
      </w:rPr>
    </w:lvl>
    <w:lvl w:ilvl="6" w:tplc="6D92DEA8" w:tentative="1">
      <w:start w:val="1"/>
      <w:numFmt w:val="bullet"/>
      <w:lvlText w:val=""/>
      <w:lvlJc w:val="left"/>
      <w:pPr>
        <w:tabs>
          <w:tab w:val="num" w:pos="5040"/>
        </w:tabs>
        <w:ind w:left="5040" w:hanging="360"/>
      </w:pPr>
      <w:rPr>
        <w:rFonts w:ascii="Symbol" w:hAnsi="Symbol" w:hint="default"/>
        <w:sz w:val="20"/>
      </w:rPr>
    </w:lvl>
    <w:lvl w:ilvl="7" w:tplc="56E05518" w:tentative="1">
      <w:start w:val="1"/>
      <w:numFmt w:val="bullet"/>
      <w:lvlText w:val=""/>
      <w:lvlJc w:val="left"/>
      <w:pPr>
        <w:tabs>
          <w:tab w:val="num" w:pos="5760"/>
        </w:tabs>
        <w:ind w:left="5760" w:hanging="360"/>
      </w:pPr>
      <w:rPr>
        <w:rFonts w:ascii="Symbol" w:hAnsi="Symbol" w:hint="default"/>
        <w:sz w:val="20"/>
      </w:rPr>
    </w:lvl>
    <w:lvl w:ilvl="8" w:tplc="EE8613F0"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50696C"/>
    <w:multiLevelType w:val="multilevel"/>
    <w:tmpl w:val="5ACE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B06E6B"/>
    <w:multiLevelType w:val="hybridMultilevel"/>
    <w:tmpl w:val="8FAE7C92"/>
    <w:lvl w:ilvl="0" w:tplc="509ABC22">
      <w:start w:val="1"/>
      <w:numFmt w:val="bullet"/>
      <w:lvlText w:val=""/>
      <w:lvlJc w:val="left"/>
      <w:pPr>
        <w:tabs>
          <w:tab w:val="num" w:pos="720"/>
        </w:tabs>
        <w:ind w:left="720" w:hanging="360"/>
      </w:pPr>
      <w:rPr>
        <w:rFonts w:ascii="Wingdings" w:hAnsi="Wingdings" w:hint="default"/>
      </w:rPr>
    </w:lvl>
    <w:lvl w:ilvl="1" w:tplc="0ACE00E8">
      <w:numFmt w:val="bullet"/>
      <w:lvlText w:val="o"/>
      <w:lvlJc w:val="left"/>
      <w:pPr>
        <w:tabs>
          <w:tab w:val="num" w:pos="1440"/>
        </w:tabs>
        <w:ind w:left="1440" w:hanging="360"/>
      </w:pPr>
      <w:rPr>
        <w:rFonts w:ascii="Courier New" w:hAnsi="Courier New" w:hint="default"/>
      </w:rPr>
    </w:lvl>
    <w:lvl w:ilvl="2" w:tplc="369ED0D4" w:tentative="1">
      <w:start w:val="1"/>
      <w:numFmt w:val="bullet"/>
      <w:lvlText w:val=""/>
      <w:lvlJc w:val="left"/>
      <w:pPr>
        <w:tabs>
          <w:tab w:val="num" w:pos="2160"/>
        </w:tabs>
        <w:ind w:left="2160" w:hanging="360"/>
      </w:pPr>
      <w:rPr>
        <w:rFonts w:ascii="Wingdings" w:hAnsi="Wingdings" w:hint="default"/>
      </w:rPr>
    </w:lvl>
    <w:lvl w:ilvl="3" w:tplc="007272CA" w:tentative="1">
      <w:start w:val="1"/>
      <w:numFmt w:val="bullet"/>
      <w:lvlText w:val=""/>
      <w:lvlJc w:val="left"/>
      <w:pPr>
        <w:tabs>
          <w:tab w:val="num" w:pos="2880"/>
        </w:tabs>
        <w:ind w:left="2880" w:hanging="360"/>
      </w:pPr>
      <w:rPr>
        <w:rFonts w:ascii="Wingdings" w:hAnsi="Wingdings" w:hint="default"/>
      </w:rPr>
    </w:lvl>
    <w:lvl w:ilvl="4" w:tplc="2BFCEAFE" w:tentative="1">
      <w:start w:val="1"/>
      <w:numFmt w:val="bullet"/>
      <w:lvlText w:val=""/>
      <w:lvlJc w:val="left"/>
      <w:pPr>
        <w:tabs>
          <w:tab w:val="num" w:pos="3600"/>
        </w:tabs>
        <w:ind w:left="3600" w:hanging="360"/>
      </w:pPr>
      <w:rPr>
        <w:rFonts w:ascii="Wingdings" w:hAnsi="Wingdings" w:hint="default"/>
      </w:rPr>
    </w:lvl>
    <w:lvl w:ilvl="5" w:tplc="A3463398" w:tentative="1">
      <w:start w:val="1"/>
      <w:numFmt w:val="bullet"/>
      <w:lvlText w:val=""/>
      <w:lvlJc w:val="left"/>
      <w:pPr>
        <w:tabs>
          <w:tab w:val="num" w:pos="4320"/>
        </w:tabs>
        <w:ind w:left="4320" w:hanging="360"/>
      </w:pPr>
      <w:rPr>
        <w:rFonts w:ascii="Wingdings" w:hAnsi="Wingdings" w:hint="default"/>
      </w:rPr>
    </w:lvl>
    <w:lvl w:ilvl="6" w:tplc="ABC07842" w:tentative="1">
      <w:start w:val="1"/>
      <w:numFmt w:val="bullet"/>
      <w:lvlText w:val=""/>
      <w:lvlJc w:val="left"/>
      <w:pPr>
        <w:tabs>
          <w:tab w:val="num" w:pos="5040"/>
        </w:tabs>
        <w:ind w:left="5040" w:hanging="360"/>
      </w:pPr>
      <w:rPr>
        <w:rFonts w:ascii="Wingdings" w:hAnsi="Wingdings" w:hint="default"/>
      </w:rPr>
    </w:lvl>
    <w:lvl w:ilvl="7" w:tplc="01BA9E7A" w:tentative="1">
      <w:start w:val="1"/>
      <w:numFmt w:val="bullet"/>
      <w:lvlText w:val=""/>
      <w:lvlJc w:val="left"/>
      <w:pPr>
        <w:tabs>
          <w:tab w:val="num" w:pos="5760"/>
        </w:tabs>
        <w:ind w:left="5760" w:hanging="360"/>
      </w:pPr>
      <w:rPr>
        <w:rFonts w:ascii="Wingdings" w:hAnsi="Wingdings" w:hint="default"/>
      </w:rPr>
    </w:lvl>
    <w:lvl w:ilvl="8" w:tplc="55F8867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855208"/>
    <w:multiLevelType w:val="multilevel"/>
    <w:tmpl w:val="95881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4B603D"/>
    <w:multiLevelType w:val="hybridMultilevel"/>
    <w:tmpl w:val="BA6437A2"/>
    <w:lvl w:ilvl="0" w:tplc="6C3EDE88">
      <w:start w:val="1"/>
      <w:numFmt w:val="bullet"/>
      <w:lvlText w:val=""/>
      <w:lvlJc w:val="left"/>
      <w:pPr>
        <w:tabs>
          <w:tab w:val="num" w:pos="288"/>
        </w:tabs>
        <w:ind w:left="288" w:hanging="288"/>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8932BC"/>
    <w:multiLevelType w:val="multilevel"/>
    <w:tmpl w:val="1B003FFA"/>
    <w:lvl w:ilvl="0">
      <w:start w:val="1"/>
      <w:numFmt w:val="bullet"/>
      <w:lvlText w:val=""/>
      <w:lvlJc w:val="left"/>
      <w:pPr>
        <w:ind w:left="1069" w:hanging="360"/>
      </w:pPr>
      <w:rPr>
        <w:rFonts w:ascii="Symbol" w:hAnsi="Symbol" w:hint="default"/>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0" w15:restartNumberingAfterBreak="0">
    <w:nsid w:val="5F231BBC"/>
    <w:multiLevelType w:val="multilevel"/>
    <w:tmpl w:val="6958E76E"/>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614B33D9"/>
    <w:multiLevelType w:val="multilevel"/>
    <w:tmpl w:val="93FA5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A0504C"/>
    <w:multiLevelType w:val="hybridMultilevel"/>
    <w:tmpl w:val="6324C818"/>
    <w:lvl w:ilvl="0" w:tplc="F7AE8A34">
      <w:start w:val="1"/>
      <w:numFmt w:val="bullet"/>
      <w:lvlText w:val=""/>
      <w:lvlJc w:val="left"/>
      <w:pPr>
        <w:tabs>
          <w:tab w:val="num" w:pos="720"/>
        </w:tabs>
        <w:ind w:left="720" w:hanging="360"/>
      </w:pPr>
      <w:rPr>
        <w:rFonts w:ascii="Wingdings" w:hAnsi="Wingdings" w:hint="default"/>
      </w:rPr>
    </w:lvl>
    <w:lvl w:ilvl="1" w:tplc="85800EE8" w:tentative="1">
      <w:start w:val="1"/>
      <w:numFmt w:val="bullet"/>
      <w:lvlText w:val=""/>
      <w:lvlJc w:val="left"/>
      <w:pPr>
        <w:tabs>
          <w:tab w:val="num" w:pos="1440"/>
        </w:tabs>
        <w:ind w:left="1440" w:hanging="360"/>
      </w:pPr>
      <w:rPr>
        <w:rFonts w:ascii="Wingdings" w:hAnsi="Wingdings" w:hint="default"/>
      </w:rPr>
    </w:lvl>
    <w:lvl w:ilvl="2" w:tplc="38F68FB8" w:tentative="1">
      <w:start w:val="1"/>
      <w:numFmt w:val="bullet"/>
      <w:lvlText w:val=""/>
      <w:lvlJc w:val="left"/>
      <w:pPr>
        <w:tabs>
          <w:tab w:val="num" w:pos="2160"/>
        </w:tabs>
        <w:ind w:left="2160" w:hanging="360"/>
      </w:pPr>
      <w:rPr>
        <w:rFonts w:ascii="Wingdings" w:hAnsi="Wingdings" w:hint="default"/>
      </w:rPr>
    </w:lvl>
    <w:lvl w:ilvl="3" w:tplc="F3C431C0" w:tentative="1">
      <w:start w:val="1"/>
      <w:numFmt w:val="bullet"/>
      <w:lvlText w:val=""/>
      <w:lvlJc w:val="left"/>
      <w:pPr>
        <w:tabs>
          <w:tab w:val="num" w:pos="2880"/>
        </w:tabs>
        <w:ind w:left="2880" w:hanging="360"/>
      </w:pPr>
      <w:rPr>
        <w:rFonts w:ascii="Wingdings" w:hAnsi="Wingdings" w:hint="default"/>
      </w:rPr>
    </w:lvl>
    <w:lvl w:ilvl="4" w:tplc="120CD00C" w:tentative="1">
      <w:start w:val="1"/>
      <w:numFmt w:val="bullet"/>
      <w:lvlText w:val=""/>
      <w:lvlJc w:val="left"/>
      <w:pPr>
        <w:tabs>
          <w:tab w:val="num" w:pos="3600"/>
        </w:tabs>
        <w:ind w:left="3600" w:hanging="360"/>
      </w:pPr>
      <w:rPr>
        <w:rFonts w:ascii="Wingdings" w:hAnsi="Wingdings" w:hint="default"/>
      </w:rPr>
    </w:lvl>
    <w:lvl w:ilvl="5" w:tplc="F1C2494E" w:tentative="1">
      <w:start w:val="1"/>
      <w:numFmt w:val="bullet"/>
      <w:lvlText w:val=""/>
      <w:lvlJc w:val="left"/>
      <w:pPr>
        <w:tabs>
          <w:tab w:val="num" w:pos="4320"/>
        </w:tabs>
        <w:ind w:left="4320" w:hanging="360"/>
      </w:pPr>
      <w:rPr>
        <w:rFonts w:ascii="Wingdings" w:hAnsi="Wingdings" w:hint="default"/>
      </w:rPr>
    </w:lvl>
    <w:lvl w:ilvl="6" w:tplc="BD6A0C6A" w:tentative="1">
      <w:start w:val="1"/>
      <w:numFmt w:val="bullet"/>
      <w:lvlText w:val=""/>
      <w:lvlJc w:val="left"/>
      <w:pPr>
        <w:tabs>
          <w:tab w:val="num" w:pos="5040"/>
        </w:tabs>
        <w:ind w:left="5040" w:hanging="360"/>
      </w:pPr>
      <w:rPr>
        <w:rFonts w:ascii="Wingdings" w:hAnsi="Wingdings" w:hint="default"/>
      </w:rPr>
    </w:lvl>
    <w:lvl w:ilvl="7" w:tplc="9FA88ECA" w:tentative="1">
      <w:start w:val="1"/>
      <w:numFmt w:val="bullet"/>
      <w:lvlText w:val=""/>
      <w:lvlJc w:val="left"/>
      <w:pPr>
        <w:tabs>
          <w:tab w:val="num" w:pos="5760"/>
        </w:tabs>
        <w:ind w:left="5760" w:hanging="360"/>
      </w:pPr>
      <w:rPr>
        <w:rFonts w:ascii="Wingdings" w:hAnsi="Wingdings" w:hint="default"/>
      </w:rPr>
    </w:lvl>
    <w:lvl w:ilvl="8" w:tplc="733E894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B11208"/>
    <w:multiLevelType w:val="multilevel"/>
    <w:tmpl w:val="DB724EA6"/>
    <w:lvl w:ilvl="0">
      <w:start w:val="1"/>
      <w:numFmt w:val="bullet"/>
      <w:lvlText w:val="●"/>
      <w:lvlJc w:val="left"/>
      <w:pPr>
        <w:ind w:left="643" w:hanging="360"/>
      </w:pPr>
      <w:rPr>
        <w:rFonts w:ascii="Noto Sans Symbols" w:eastAsia="Noto Sans Symbols" w:hAnsi="Noto Sans Symbols" w:cs="Noto Sans Symbols"/>
        <w:vertAlign w:val="baseline"/>
      </w:rPr>
    </w:lvl>
    <w:lvl w:ilvl="1">
      <w:start w:val="1"/>
      <w:numFmt w:val="lowerLetter"/>
      <w:lvlText w:val="%2."/>
      <w:lvlJc w:val="left"/>
      <w:pPr>
        <w:ind w:left="1363" w:hanging="360"/>
      </w:pPr>
      <w:rPr>
        <w:vertAlign w:val="baseline"/>
      </w:rPr>
    </w:lvl>
    <w:lvl w:ilvl="2">
      <w:start w:val="1"/>
      <w:numFmt w:val="lowerRoman"/>
      <w:lvlText w:val="%3."/>
      <w:lvlJc w:val="right"/>
      <w:pPr>
        <w:ind w:left="2083" w:hanging="180"/>
      </w:pPr>
      <w:rPr>
        <w:vertAlign w:val="baseline"/>
      </w:rPr>
    </w:lvl>
    <w:lvl w:ilvl="3">
      <w:start w:val="1"/>
      <w:numFmt w:val="decimal"/>
      <w:lvlText w:val="%4."/>
      <w:lvlJc w:val="left"/>
      <w:pPr>
        <w:ind w:left="2803" w:hanging="360"/>
      </w:pPr>
      <w:rPr>
        <w:vertAlign w:val="baseline"/>
      </w:rPr>
    </w:lvl>
    <w:lvl w:ilvl="4">
      <w:start w:val="1"/>
      <w:numFmt w:val="lowerLetter"/>
      <w:lvlText w:val="%5."/>
      <w:lvlJc w:val="left"/>
      <w:pPr>
        <w:ind w:left="3523" w:hanging="360"/>
      </w:pPr>
      <w:rPr>
        <w:vertAlign w:val="baseline"/>
      </w:rPr>
    </w:lvl>
    <w:lvl w:ilvl="5">
      <w:start w:val="1"/>
      <w:numFmt w:val="lowerRoman"/>
      <w:lvlText w:val="%6."/>
      <w:lvlJc w:val="right"/>
      <w:pPr>
        <w:ind w:left="4243" w:hanging="180"/>
      </w:pPr>
      <w:rPr>
        <w:vertAlign w:val="baseline"/>
      </w:rPr>
    </w:lvl>
    <w:lvl w:ilvl="6">
      <w:start w:val="1"/>
      <w:numFmt w:val="decimal"/>
      <w:lvlText w:val="%7."/>
      <w:lvlJc w:val="left"/>
      <w:pPr>
        <w:ind w:left="4963" w:hanging="360"/>
      </w:pPr>
      <w:rPr>
        <w:vertAlign w:val="baseline"/>
      </w:rPr>
    </w:lvl>
    <w:lvl w:ilvl="7">
      <w:start w:val="1"/>
      <w:numFmt w:val="lowerLetter"/>
      <w:lvlText w:val="%8."/>
      <w:lvlJc w:val="left"/>
      <w:pPr>
        <w:ind w:left="5683" w:hanging="360"/>
      </w:pPr>
      <w:rPr>
        <w:vertAlign w:val="baseline"/>
      </w:rPr>
    </w:lvl>
    <w:lvl w:ilvl="8">
      <w:start w:val="1"/>
      <w:numFmt w:val="lowerRoman"/>
      <w:lvlText w:val="%9."/>
      <w:lvlJc w:val="right"/>
      <w:pPr>
        <w:ind w:left="6403" w:hanging="180"/>
      </w:pPr>
      <w:rPr>
        <w:vertAlign w:val="baseline"/>
      </w:rPr>
    </w:lvl>
  </w:abstractNum>
  <w:abstractNum w:abstractNumId="14" w15:restartNumberingAfterBreak="0">
    <w:nsid w:val="7ECD5214"/>
    <w:multiLevelType w:val="multilevel"/>
    <w:tmpl w:val="2DD6E410"/>
    <w:lvl w:ilvl="0">
      <w:start w:val="1"/>
      <w:numFmt w:val="lowerLetter"/>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abstractNumId w:val="3"/>
  </w:num>
  <w:num w:numId="2">
    <w:abstractNumId w:val="10"/>
  </w:num>
  <w:num w:numId="3">
    <w:abstractNumId w:val="14"/>
  </w:num>
  <w:num w:numId="4">
    <w:abstractNumId w:val="13"/>
  </w:num>
  <w:num w:numId="5">
    <w:abstractNumId w:val="1"/>
  </w:num>
  <w:num w:numId="6">
    <w:abstractNumId w:val="0"/>
  </w:num>
  <w:num w:numId="7">
    <w:abstractNumId w:val="12"/>
  </w:num>
  <w:num w:numId="8">
    <w:abstractNumId w:val="6"/>
  </w:num>
  <w:num w:numId="9">
    <w:abstractNumId w:val="9"/>
  </w:num>
  <w:num w:numId="10">
    <w:abstractNumId w:val="4"/>
  </w:num>
  <w:num w:numId="11">
    <w:abstractNumId w:val="5"/>
  </w:num>
  <w:num w:numId="12">
    <w:abstractNumId w:val="7"/>
  </w:num>
  <w:num w:numId="13">
    <w:abstractNumId w:val="11"/>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F2F"/>
    <w:rsid w:val="0000658E"/>
    <w:rsid w:val="00023BD8"/>
    <w:rsid w:val="00026B89"/>
    <w:rsid w:val="00040323"/>
    <w:rsid w:val="000570CF"/>
    <w:rsid w:val="000811D9"/>
    <w:rsid w:val="0008574D"/>
    <w:rsid w:val="000B0F12"/>
    <w:rsid w:val="000B2022"/>
    <w:rsid w:val="000B7F45"/>
    <w:rsid w:val="001038D3"/>
    <w:rsid w:val="001234F8"/>
    <w:rsid w:val="00127C75"/>
    <w:rsid w:val="001458E9"/>
    <w:rsid w:val="00164968"/>
    <w:rsid w:val="001652B4"/>
    <w:rsid w:val="00191ACF"/>
    <w:rsid w:val="00192092"/>
    <w:rsid w:val="001B4475"/>
    <w:rsid w:val="001C6208"/>
    <w:rsid w:val="001D654C"/>
    <w:rsid w:val="001E2B53"/>
    <w:rsid w:val="001F6F3F"/>
    <w:rsid w:val="00204ED8"/>
    <w:rsid w:val="0024266C"/>
    <w:rsid w:val="00244ADE"/>
    <w:rsid w:val="002678E6"/>
    <w:rsid w:val="00273967"/>
    <w:rsid w:val="002D08BC"/>
    <w:rsid w:val="002D65FE"/>
    <w:rsid w:val="002E5BB8"/>
    <w:rsid w:val="002F06B1"/>
    <w:rsid w:val="0031528F"/>
    <w:rsid w:val="003231B3"/>
    <w:rsid w:val="00331D77"/>
    <w:rsid w:val="0034680C"/>
    <w:rsid w:val="00390946"/>
    <w:rsid w:val="003A1BB2"/>
    <w:rsid w:val="003A3FD8"/>
    <w:rsid w:val="003B7428"/>
    <w:rsid w:val="003B7725"/>
    <w:rsid w:val="003B7BCE"/>
    <w:rsid w:val="003C7FC1"/>
    <w:rsid w:val="003E0CAB"/>
    <w:rsid w:val="003F49B5"/>
    <w:rsid w:val="00400D16"/>
    <w:rsid w:val="00406996"/>
    <w:rsid w:val="00415154"/>
    <w:rsid w:val="00422EBB"/>
    <w:rsid w:val="00452AFD"/>
    <w:rsid w:val="00461340"/>
    <w:rsid w:val="00467A08"/>
    <w:rsid w:val="004B3D8A"/>
    <w:rsid w:val="004B5DCF"/>
    <w:rsid w:val="004D3A14"/>
    <w:rsid w:val="004E4C87"/>
    <w:rsid w:val="004E5690"/>
    <w:rsid w:val="004F599C"/>
    <w:rsid w:val="005129CA"/>
    <w:rsid w:val="005148D2"/>
    <w:rsid w:val="00533CF3"/>
    <w:rsid w:val="00541FE2"/>
    <w:rsid w:val="00545EC1"/>
    <w:rsid w:val="00547814"/>
    <w:rsid w:val="00556113"/>
    <w:rsid w:val="00560F7E"/>
    <w:rsid w:val="00565195"/>
    <w:rsid w:val="005A1FC3"/>
    <w:rsid w:val="005A5777"/>
    <w:rsid w:val="005D225E"/>
    <w:rsid w:val="005D51DF"/>
    <w:rsid w:val="005E1CB0"/>
    <w:rsid w:val="005E3831"/>
    <w:rsid w:val="005E7193"/>
    <w:rsid w:val="005F2D55"/>
    <w:rsid w:val="005F2FF5"/>
    <w:rsid w:val="0060575B"/>
    <w:rsid w:val="00633307"/>
    <w:rsid w:val="0064251A"/>
    <w:rsid w:val="00652431"/>
    <w:rsid w:val="006568F2"/>
    <w:rsid w:val="006714FA"/>
    <w:rsid w:val="006752EE"/>
    <w:rsid w:val="00677002"/>
    <w:rsid w:val="00684EE8"/>
    <w:rsid w:val="006A4927"/>
    <w:rsid w:val="006B6C3B"/>
    <w:rsid w:val="006D4F34"/>
    <w:rsid w:val="006D6B5C"/>
    <w:rsid w:val="006E2477"/>
    <w:rsid w:val="006F0AC6"/>
    <w:rsid w:val="006F597C"/>
    <w:rsid w:val="006F5E3C"/>
    <w:rsid w:val="00705A3E"/>
    <w:rsid w:val="007152AC"/>
    <w:rsid w:val="00716B89"/>
    <w:rsid w:val="00722392"/>
    <w:rsid w:val="00730A15"/>
    <w:rsid w:val="00743520"/>
    <w:rsid w:val="0075599B"/>
    <w:rsid w:val="007A2690"/>
    <w:rsid w:val="007A4AD9"/>
    <w:rsid w:val="007B33F2"/>
    <w:rsid w:val="007D0F7C"/>
    <w:rsid w:val="007E4AA3"/>
    <w:rsid w:val="008274DC"/>
    <w:rsid w:val="008411D6"/>
    <w:rsid w:val="008419BC"/>
    <w:rsid w:val="00847537"/>
    <w:rsid w:val="00883C91"/>
    <w:rsid w:val="00891BDF"/>
    <w:rsid w:val="008B7895"/>
    <w:rsid w:val="008C2F91"/>
    <w:rsid w:val="008CF147"/>
    <w:rsid w:val="008D6F2F"/>
    <w:rsid w:val="008F393E"/>
    <w:rsid w:val="00937E05"/>
    <w:rsid w:val="009679BD"/>
    <w:rsid w:val="00996ACF"/>
    <w:rsid w:val="009A356B"/>
    <w:rsid w:val="009B6EB0"/>
    <w:rsid w:val="009B7882"/>
    <w:rsid w:val="009D07CC"/>
    <w:rsid w:val="009D349B"/>
    <w:rsid w:val="009E0E66"/>
    <w:rsid w:val="00A1628D"/>
    <w:rsid w:val="00A27F8C"/>
    <w:rsid w:val="00A4259A"/>
    <w:rsid w:val="00A6418A"/>
    <w:rsid w:val="00A65BC4"/>
    <w:rsid w:val="00A82259"/>
    <w:rsid w:val="00AA2339"/>
    <w:rsid w:val="00AC069F"/>
    <w:rsid w:val="00AC2F72"/>
    <w:rsid w:val="00AE421E"/>
    <w:rsid w:val="00B04AB0"/>
    <w:rsid w:val="00B3325B"/>
    <w:rsid w:val="00B40F1D"/>
    <w:rsid w:val="00B56B0B"/>
    <w:rsid w:val="00BA4B2D"/>
    <w:rsid w:val="00BB6C8D"/>
    <w:rsid w:val="00BB7A76"/>
    <w:rsid w:val="00BC1CED"/>
    <w:rsid w:val="00BD3CD8"/>
    <w:rsid w:val="00BF4E9B"/>
    <w:rsid w:val="00C076BF"/>
    <w:rsid w:val="00C5437F"/>
    <w:rsid w:val="00C73A90"/>
    <w:rsid w:val="00C94E5E"/>
    <w:rsid w:val="00CA7DC8"/>
    <w:rsid w:val="00CB6FF5"/>
    <w:rsid w:val="00CC2095"/>
    <w:rsid w:val="00CF015C"/>
    <w:rsid w:val="00CF3E31"/>
    <w:rsid w:val="00D253FD"/>
    <w:rsid w:val="00D325BA"/>
    <w:rsid w:val="00D328AA"/>
    <w:rsid w:val="00D35F51"/>
    <w:rsid w:val="00D437F8"/>
    <w:rsid w:val="00D442CD"/>
    <w:rsid w:val="00D56470"/>
    <w:rsid w:val="00D56907"/>
    <w:rsid w:val="00D76EB4"/>
    <w:rsid w:val="00D93D8B"/>
    <w:rsid w:val="00DB70BC"/>
    <w:rsid w:val="00DC3E47"/>
    <w:rsid w:val="00DD4A0D"/>
    <w:rsid w:val="00DF4362"/>
    <w:rsid w:val="00E30FF3"/>
    <w:rsid w:val="00E62A66"/>
    <w:rsid w:val="00E71786"/>
    <w:rsid w:val="00E72025"/>
    <w:rsid w:val="00EA727F"/>
    <w:rsid w:val="00EB1F70"/>
    <w:rsid w:val="00ED1F32"/>
    <w:rsid w:val="00ED467B"/>
    <w:rsid w:val="00EE0C85"/>
    <w:rsid w:val="00EE69CE"/>
    <w:rsid w:val="00EF1C66"/>
    <w:rsid w:val="00EF734C"/>
    <w:rsid w:val="00F0161B"/>
    <w:rsid w:val="00F10E40"/>
    <w:rsid w:val="00F111CA"/>
    <w:rsid w:val="00F21F88"/>
    <w:rsid w:val="00F364DD"/>
    <w:rsid w:val="00F43F92"/>
    <w:rsid w:val="00F51196"/>
    <w:rsid w:val="00FA103D"/>
    <w:rsid w:val="00FA1FE1"/>
    <w:rsid w:val="00FB3977"/>
    <w:rsid w:val="00FB5620"/>
    <w:rsid w:val="00FC1B50"/>
    <w:rsid w:val="00FC4175"/>
    <w:rsid w:val="00FC54E2"/>
    <w:rsid w:val="00FD4BFD"/>
    <w:rsid w:val="00FD5CEE"/>
    <w:rsid w:val="00FD7483"/>
    <w:rsid w:val="00FD7684"/>
    <w:rsid w:val="00FE1E9D"/>
    <w:rsid w:val="00FF1568"/>
    <w:rsid w:val="013218F1"/>
    <w:rsid w:val="016877C2"/>
    <w:rsid w:val="019574D6"/>
    <w:rsid w:val="0248D090"/>
    <w:rsid w:val="02BDEDF1"/>
    <w:rsid w:val="041F5536"/>
    <w:rsid w:val="061C97B5"/>
    <w:rsid w:val="06BF4D50"/>
    <w:rsid w:val="06FFC72E"/>
    <w:rsid w:val="07AD29E0"/>
    <w:rsid w:val="087A8DE6"/>
    <w:rsid w:val="0883D19A"/>
    <w:rsid w:val="097CB34B"/>
    <w:rsid w:val="0A89F7BE"/>
    <w:rsid w:val="0C1E3CD6"/>
    <w:rsid w:val="0CC366E1"/>
    <w:rsid w:val="0D0C1033"/>
    <w:rsid w:val="0D214997"/>
    <w:rsid w:val="0F792B03"/>
    <w:rsid w:val="0FA1906E"/>
    <w:rsid w:val="0FBA8795"/>
    <w:rsid w:val="108EBEC9"/>
    <w:rsid w:val="1163A3C7"/>
    <w:rsid w:val="11A7A3C6"/>
    <w:rsid w:val="1365DC31"/>
    <w:rsid w:val="140506F9"/>
    <w:rsid w:val="1439961D"/>
    <w:rsid w:val="15EB943E"/>
    <w:rsid w:val="160D0A4F"/>
    <w:rsid w:val="16F6E0C5"/>
    <w:rsid w:val="18157B7E"/>
    <w:rsid w:val="181EF5EC"/>
    <w:rsid w:val="1847F69D"/>
    <w:rsid w:val="18D16717"/>
    <w:rsid w:val="196EDE5A"/>
    <w:rsid w:val="19BAC64D"/>
    <w:rsid w:val="1B2491ED"/>
    <w:rsid w:val="1B4CB804"/>
    <w:rsid w:val="1BE160C6"/>
    <w:rsid w:val="1C7BC0B1"/>
    <w:rsid w:val="1D1EA7F9"/>
    <w:rsid w:val="1F4D3F9F"/>
    <w:rsid w:val="20104220"/>
    <w:rsid w:val="20311399"/>
    <w:rsid w:val="206A8B27"/>
    <w:rsid w:val="216C181B"/>
    <w:rsid w:val="2185DC58"/>
    <w:rsid w:val="21F1D995"/>
    <w:rsid w:val="2325887E"/>
    <w:rsid w:val="233C9A65"/>
    <w:rsid w:val="23AEFE3C"/>
    <w:rsid w:val="23E8DE16"/>
    <w:rsid w:val="25D02BAB"/>
    <w:rsid w:val="26BDD5A8"/>
    <w:rsid w:val="26DE203F"/>
    <w:rsid w:val="272F8DA7"/>
    <w:rsid w:val="286C927D"/>
    <w:rsid w:val="28C01C21"/>
    <w:rsid w:val="28CDB4D7"/>
    <w:rsid w:val="293E1E99"/>
    <w:rsid w:val="29909FA5"/>
    <w:rsid w:val="2A23219E"/>
    <w:rsid w:val="2A316B04"/>
    <w:rsid w:val="2A3EC9F5"/>
    <w:rsid w:val="2AA2A859"/>
    <w:rsid w:val="2AE0FA55"/>
    <w:rsid w:val="2B18ABC3"/>
    <w:rsid w:val="2BED8CCD"/>
    <w:rsid w:val="2C0CB41D"/>
    <w:rsid w:val="2D92D4DC"/>
    <w:rsid w:val="2DA56077"/>
    <w:rsid w:val="2DDDBB57"/>
    <w:rsid w:val="2E44FC8A"/>
    <w:rsid w:val="2E6BEDED"/>
    <w:rsid w:val="2ED136C3"/>
    <w:rsid w:val="2F5EB9EB"/>
    <w:rsid w:val="30550744"/>
    <w:rsid w:val="311D0218"/>
    <w:rsid w:val="311DE9D9"/>
    <w:rsid w:val="31B02803"/>
    <w:rsid w:val="32D77E60"/>
    <w:rsid w:val="337C6529"/>
    <w:rsid w:val="33A1BB11"/>
    <w:rsid w:val="33F9557C"/>
    <w:rsid w:val="34734EC1"/>
    <w:rsid w:val="355EF3BB"/>
    <w:rsid w:val="36208BCF"/>
    <w:rsid w:val="36DD69E5"/>
    <w:rsid w:val="36EACF2C"/>
    <w:rsid w:val="3754B5BF"/>
    <w:rsid w:val="378B0605"/>
    <w:rsid w:val="37B6489F"/>
    <w:rsid w:val="38460721"/>
    <w:rsid w:val="3849E3D4"/>
    <w:rsid w:val="38A5495C"/>
    <w:rsid w:val="38E93490"/>
    <w:rsid w:val="39F87D2F"/>
    <w:rsid w:val="3A9C8DE3"/>
    <w:rsid w:val="3AC3E45E"/>
    <w:rsid w:val="3B4A9A36"/>
    <w:rsid w:val="3B62B618"/>
    <w:rsid w:val="3BA3F7E6"/>
    <w:rsid w:val="3CF1E9FB"/>
    <w:rsid w:val="3D56228A"/>
    <w:rsid w:val="3E31A746"/>
    <w:rsid w:val="3E3F4D1F"/>
    <w:rsid w:val="3EC82206"/>
    <w:rsid w:val="3FBBA881"/>
    <w:rsid w:val="3FF5C08A"/>
    <w:rsid w:val="4067D2AF"/>
    <w:rsid w:val="40A124EB"/>
    <w:rsid w:val="414E2AF2"/>
    <w:rsid w:val="41529458"/>
    <w:rsid w:val="420479DE"/>
    <w:rsid w:val="428F94B4"/>
    <w:rsid w:val="42A5492C"/>
    <w:rsid w:val="4304886F"/>
    <w:rsid w:val="442A47CC"/>
    <w:rsid w:val="4466CA95"/>
    <w:rsid w:val="44AF47FF"/>
    <w:rsid w:val="4598CBA6"/>
    <w:rsid w:val="46517264"/>
    <w:rsid w:val="467FB7B5"/>
    <w:rsid w:val="472A728C"/>
    <w:rsid w:val="48D35C98"/>
    <w:rsid w:val="48FDB8EF"/>
    <w:rsid w:val="49A07B3A"/>
    <w:rsid w:val="4A6916B9"/>
    <w:rsid w:val="4A86BDAB"/>
    <w:rsid w:val="4B3979CC"/>
    <w:rsid w:val="4C08D701"/>
    <w:rsid w:val="4C42BE7B"/>
    <w:rsid w:val="4C484C09"/>
    <w:rsid w:val="4C575F63"/>
    <w:rsid w:val="4DCC1AEF"/>
    <w:rsid w:val="4E5D0FF0"/>
    <w:rsid w:val="4E6C405E"/>
    <w:rsid w:val="4EA04C48"/>
    <w:rsid w:val="4EADFF0B"/>
    <w:rsid w:val="4F8CD5BD"/>
    <w:rsid w:val="4FFDED32"/>
    <w:rsid w:val="4FFFF4E5"/>
    <w:rsid w:val="50E08532"/>
    <w:rsid w:val="515F852B"/>
    <w:rsid w:val="519206B2"/>
    <w:rsid w:val="53338F0E"/>
    <w:rsid w:val="549D1AA3"/>
    <w:rsid w:val="5507DA31"/>
    <w:rsid w:val="56D80083"/>
    <w:rsid w:val="56FA6265"/>
    <w:rsid w:val="57BEEF6C"/>
    <w:rsid w:val="57C8A08C"/>
    <w:rsid w:val="582D71CD"/>
    <w:rsid w:val="586BCF4B"/>
    <w:rsid w:val="59EA8ED2"/>
    <w:rsid w:val="5A43F179"/>
    <w:rsid w:val="5BB1884B"/>
    <w:rsid w:val="5D2790DA"/>
    <w:rsid w:val="5D6C4888"/>
    <w:rsid w:val="5D85125D"/>
    <w:rsid w:val="5DFB369F"/>
    <w:rsid w:val="5DFB516E"/>
    <w:rsid w:val="5E4D3D8F"/>
    <w:rsid w:val="5EFAEC19"/>
    <w:rsid w:val="61001D0E"/>
    <w:rsid w:val="6159E395"/>
    <w:rsid w:val="6178D241"/>
    <w:rsid w:val="62112B3B"/>
    <w:rsid w:val="6420B3CC"/>
    <w:rsid w:val="64716F3E"/>
    <w:rsid w:val="64E816D4"/>
    <w:rsid w:val="65A9AEE8"/>
    <w:rsid w:val="661DA7B3"/>
    <w:rsid w:val="66BEF860"/>
    <w:rsid w:val="673818D1"/>
    <w:rsid w:val="67525FB6"/>
    <w:rsid w:val="67D691D8"/>
    <w:rsid w:val="68DD5EFD"/>
    <w:rsid w:val="695EF623"/>
    <w:rsid w:val="69AEEF59"/>
    <w:rsid w:val="6A927A1D"/>
    <w:rsid w:val="6B2492C4"/>
    <w:rsid w:val="6B2EDC39"/>
    <w:rsid w:val="6B3520B5"/>
    <w:rsid w:val="6B53A519"/>
    <w:rsid w:val="6C7F0D13"/>
    <w:rsid w:val="6D2ED5D5"/>
    <w:rsid w:val="6E2FFECE"/>
    <w:rsid w:val="6FA96DF1"/>
    <w:rsid w:val="6FB74B81"/>
    <w:rsid w:val="70E3F0DF"/>
    <w:rsid w:val="72224AE7"/>
    <w:rsid w:val="72617155"/>
    <w:rsid w:val="73002764"/>
    <w:rsid w:val="73AF3DFF"/>
    <w:rsid w:val="73D7605F"/>
    <w:rsid w:val="74DB921F"/>
    <w:rsid w:val="751E659F"/>
    <w:rsid w:val="7556D2EE"/>
    <w:rsid w:val="76137FB1"/>
    <w:rsid w:val="764762B0"/>
    <w:rsid w:val="76954071"/>
    <w:rsid w:val="76C65521"/>
    <w:rsid w:val="76DD72D0"/>
    <w:rsid w:val="778C46B3"/>
    <w:rsid w:val="77B9AA14"/>
    <w:rsid w:val="781CB303"/>
    <w:rsid w:val="785A5958"/>
    <w:rsid w:val="7A22AC69"/>
    <w:rsid w:val="7A4AF10D"/>
    <w:rsid w:val="7B21CE56"/>
    <w:rsid w:val="7BE0FBF4"/>
    <w:rsid w:val="7C3B2499"/>
    <w:rsid w:val="7CD576D4"/>
    <w:rsid w:val="7D4D3C50"/>
    <w:rsid w:val="7D5E8C2E"/>
    <w:rsid w:val="7D78A761"/>
    <w:rsid w:val="7DB1A04F"/>
    <w:rsid w:val="7E39C670"/>
    <w:rsid w:val="7EA0D00A"/>
    <w:rsid w:val="7EA97B3C"/>
    <w:rsid w:val="7F0A0463"/>
    <w:rsid w:val="7F81BB41"/>
    <w:rsid w:val="7FF369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C87D77"/>
  <w15:docId w15:val="{D1186CF3-B4C6-4102-9F17-722CE444C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color w:val="000000"/>
        <w:lang w:val="fr-CA" w:eastAsia="en-CA"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A3FD8"/>
    <w:pPr>
      <w:spacing w:after="240"/>
    </w:pPr>
    <w:rPr>
      <w:rFonts w:ascii="Calibri" w:hAnsi="Calibri"/>
      <w:sz w:val="24"/>
    </w:rPr>
  </w:style>
  <w:style w:type="paragraph" w:styleId="Heading1">
    <w:name w:val="heading 1"/>
    <w:basedOn w:val="Heading2"/>
    <w:next w:val="Normal"/>
    <w:rsid w:val="00040323"/>
    <w:pPr>
      <w:outlineLvl w:val="0"/>
    </w:pPr>
  </w:style>
  <w:style w:type="paragraph" w:styleId="Heading2">
    <w:name w:val="heading 2"/>
    <w:basedOn w:val="Heading3"/>
    <w:next w:val="Normal"/>
    <w:rsid w:val="005148D2"/>
    <w:pPr>
      <w:spacing w:before="180" w:after="0"/>
      <w:outlineLvl w:val="1"/>
    </w:pPr>
    <w:rPr>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Hyperlink1">
    <w:name w:val="Hyperlink.1"/>
    <w:basedOn w:val="DefaultParagraphFont"/>
    <w:rsid w:val="001652B4"/>
    <w:rPr>
      <w:color w:val="0000FF"/>
      <w:sz w:val="20"/>
      <w:szCs w:val="20"/>
      <w:u w:val="single" w:color="0000FF"/>
    </w:rPr>
  </w:style>
  <w:style w:type="paragraph" w:styleId="Header">
    <w:name w:val="header"/>
    <w:basedOn w:val="Normal"/>
    <w:link w:val="HeaderChar"/>
    <w:unhideWhenUsed/>
    <w:rsid w:val="003A3FD8"/>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jc w:val="right"/>
    </w:pPr>
    <w:rPr>
      <w:rFonts w:eastAsiaTheme="minorHAnsi" w:cstheme="minorBidi"/>
      <w:color w:val="auto"/>
      <w:sz w:val="22"/>
      <w:szCs w:val="22"/>
      <w:lang w:eastAsia="en-US"/>
    </w:rPr>
  </w:style>
  <w:style w:type="character" w:customStyle="1" w:styleId="HeaderChar">
    <w:name w:val="Header Char"/>
    <w:basedOn w:val="DefaultParagraphFont"/>
    <w:link w:val="Header"/>
    <w:rsid w:val="003A3FD8"/>
    <w:rPr>
      <w:rFonts w:ascii="Calibri" w:eastAsiaTheme="minorHAnsi" w:hAnsi="Calibri" w:cstheme="minorBidi"/>
      <w:color w:val="auto"/>
      <w:sz w:val="22"/>
      <w:szCs w:val="22"/>
      <w:lang w:eastAsia="en-US"/>
    </w:rPr>
  </w:style>
  <w:style w:type="paragraph" w:styleId="BalloonText">
    <w:name w:val="Balloon Text"/>
    <w:basedOn w:val="Normal"/>
    <w:link w:val="BalloonTextChar"/>
    <w:uiPriority w:val="99"/>
    <w:semiHidden/>
    <w:unhideWhenUsed/>
    <w:rsid w:val="005651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195"/>
    <w:rPr>
      <w:rFonts w:ascii="Segoe UI" w:hAnsi="Segoe UI" w:cs="Segoe UI"/>
      <w:sz w:val="18"/>
      <w:szCs w:val="18"/>
    </w:rPr>
  </w:style>
  <w:style w:type="paragraph" w:customStyle="1" w:styleId="Style1">
    <w:name w:val="Style1"/>
    <w:basedOn w:val="Heading1"/>
    <w:rsid w:val="00A1628D"/>
  </w:style>
  <w:style w:type="paragraph" w:styleId="NormalWeb">
    <w:name w:val="Normal (Web)"/>
    <w:basedOn w:val="Normal"/>
    <w:uiPriority w:val="99"/>
    <w:semiHidden/>
    <w:unhideWhenUsed/>
    <w:rsid w:val="00F364D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Cs w:val="24"/>
    </w:rPr>
  </w:style>
  <w:style w:type="paragraph" w:styleId="ListParagraph">
    <w:name w:val="List Paragraph"/>
    <w:basedOn w:val="Normal"/>
    <w:uiPriority w:val="34"/>
    <w:qFormat/>
    <w:rsid w:val="003A3FD8"/>
    <w:pPr>
      <w:pBdr>
        <w:top w:val="none" w:sz="0" w:space="0" w:color="auto"/>
        <w:left w:val="none" w:sz="0" w:space="0" w:color="auto"/>
        <w:bottom w:val="none" w:sz="0" w:space="0" w:color="auto"/>
        <w:right w:val="none" w:sz="0" w:space="0" w:color="auto"/>
        <w:between w:val="none" w:sz="0" w:space="0" w:color="auto"/>
      </w:pBdr>
      <w:ind w:left="720"/>
      <w:contextualSpacing/>
    </w:pPr>
    <w:rPr>
      <w:rFonts w:eastAsiaTheme="minorHAnsi" w:cs="Calibri"/>
      <w:color w:val="auto"/>
      <w:szCs w:val="22"/>
      <w:lang w:eastAsia="en-US"/>
    </w:rPr>
  </w:style>
  <w:style w:type="character" w:styleId="CommentReference">
    <w:name w:val="annotation reference"/>
    <w:basedOn w:val="DefaultParagraphFont"/>
    <w:uiPriority w:val="99"/>
    <w:semiHidden/>
    <w:unhideWhenUsed/>
    <w:rsid w:val="00EA727F"/>
    <w:rPr>
      <w:sz w:val="16"/>
      <w:szCs w:val="16"/>
    </w:rPr>
  </w:style>
  <w:style w:type="paragraph" w:styleId="CommentText">
    <w:name w:val="annotation text"/>
    <w:basedOn w:val="Normal"/>
    <w:link w:val="CommentTextChar"/>
    <w:uiPriority w:val="99"/>
    <w:semiHidden/>
    <w:unhideWhenUsed/>
    <w:rsid w:val="00EA727F"/>
  </w:style>
  <w:style w:type="character" w:customStyle="1" w:styleId="CommentTextChar">
    <w:name w:val="Comment Text Char"/>
    <w:basedOn w:val="DefaultParagraphFont"/>
    <w:link w:val="CommentText"/>
    <w:uiPriority w:val="99"/>
    <w:semiHidden/>
    <w:rsid w:val="00EA727F"/>
  </w:style>
  <w:style w:type="paragraph" w:styleId="CommentSubject">
    <w:name w:val="annotation subject"/>
    <w:basedOn w:val="CommentText"/>
    <w:next w:val="CommentText"/>
    <w:link w:val="CommentSubjectChar"/>
    <w:uiPriority w:val="99"/>
    <w:semiHidden/>
    <w:unhideWhenUsed/>
    <w:rsid w:val="00EA727F"/>
    <w:rPr>
      <w:b/>
      <w:bCs/>
    </w:rPr>
  </w:style>
  <w:style w:type="character" w:customStyle="1" w:styleId="CommentSubjectChar">
    <w:name w:val="Comment Subject Char"/>
    <w:basedOn w:val="CommentTextChar"/>
    <w:link w:val="CommentSubject"/>
    <w:uiPriority w:val="99"/>
    <w:semiHidden/>
    <w:rsid w:val="00EA727F"/>
    <w:rPr>
      <w:b/>
      <w:bCs/>
    </w:rPr>
  </w:style>
  <w:style w:type="paragraph" w:styleId="Footer">
    <w:name w:val="footer"/>
    <w:basedOn w:val="Normal"/>
    <w:link w:val="FooterChar"/>
    <w:uiPriority w:val="99"/>
    <w:rsid w:val="003A3FD8"/>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0"/>
    </w:pPr>
    <w:rPr>
      <w:rFonts w:eastAsia="Times New Roman" w:cs="Arial"/>
      <w:color w:val="auto"/>
      <w:sz w:val="20"/>
      <w:lang w:eastAsia="en-US"/>
    </w:rPr>
  </w:style>
  <w:style w:type="character" w:customStyle="1" w:styleId="FooterChar">
    <w:name w:val="Footer Char"/>
    <w:basedOn w:val="DefaultParagraphFont"/>
    <w:link w:val="Footer"/>
    <w:uiPriority w:val="99"/>
    <w:rsid w:val="003A3FD8"/>
    <w:rPr>
      <w:rFonts w:ascii="Calibri" w:eastAsia="Times New Roman" w:hAnsi="Calibri" w:cs="Arial"/>
      <w:color w:val="auto"/>
      <w:lang w:eastAsia="en-US"/>
    </w:rPr>
  </w:style>
  <w:style w:type="character" w:styleId="Hyperlink">
    <w:name w:val="Hyperlink"/>
    <w:rsid w:val="001E2B53"/>
    <w:rPr>
      <w:color w:val="0000FF"/>
      <w:u w:val="single"/>
    </w:rPr>
  </w:style>
  <w:style w:type="character" w:customStyle="1" w:styleId="normaltextrun">
    <w:name w:val="normaltextrun"/>
    <w:basedOn w:val="DefaultParagraphFont"/>
    <w:rsid w:val="00BB7A76"/>
  </w:style>
  <w:style w:type="character" w:styleId="Emphasis">
    <w:name w:val="Emphasis"/>
    <w:qFormat/>
    <w:rsid w:val="003B7428"/>
    <w:rPr>
      <w:i/>
      <w:iCs/>
    </w:rPr>
  </w:style>
  <w:style w:type="paragraph" w:styleId="IntenseQuote">
    <w:name w:val="Intense Quote"/>
    <w:basedOn w:val="Normal"/>
    <w:next w:val="Normal"/>
    <w:link w:val="IntenseQuoteChar"/>
    <w:uiPriority w:val="30"/>
    <w:qFormat/>
    <w:rsid w:val="00CC209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2095"/>
    <w:rPr>
      <w:i/>
      <w:iCs/>
      <w:color w:val="4F81BD" w:themeColor="accent1"/>
    </w:rPr>
  </w:style>
  <w:style w:type="character" w:styleId="FollowedHyperlink">
    <w:name w:val="FollowedHyperlink"/>
    <w:basedOn w:val="DefaultParagraphFont"/>
    <w:uiPriority w:val="99"/>
    <w:semiHidden/>
    <w:unhideWhenUsed/>
    <w:rsid w:val="00CC2095"/>
    <w:rPr>
      <w:color w:val="800080" w:themeColor="followedHyperlink"/>
      <w:u w:val="single"/>
    </w:rPr>
  </w:style>
  <w:style w:type="paragraph" w:customStyle="1" w:styleId="paragraph">
    <w:name w:val="paragraph"/>
    <w:basedOn w:val="Normal"/>
    <w:rsid w:val="0067700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Cs w:val="24"/>
    </w:rPr>
  </w:style>
  <w:style w:type="character" w:customStyle="1" w:styleId="eop">
    <w:name w:val="eop"/>
    <w:basedOn w:val="DefaultParagraphFont"/>
    <w:rsid w:val="00677002"/>
  </w:style>
  <w:style w:type="character" w:styleId="Strong">
    <w:name w:val="Strong"/>
    <w:basedOn w:val="DefaultParagraphFont"/>
    <w:uiPriority w:val="22"/>
    <w:qFormat/>
    <w:rsid w:val="003E0CAB"/>
    <w:rPr>
      <w:b/>
      <w:bCs/>
    </w:rPr>
  </w:style>
  <w:style w:type="character" w:styleId="UnresolvedMention">
    <w:name w:val="Unresolved Mention"/>
    <w:basedOn w:val="DefaultParagraphFont"/>
    <w:uiPriority w:val="99"/>
    <w:semiHidden/>
    <w:unhideWhenUsed/>
    <w:rsid w:val="00F21F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9005">
      <w:bodyDiv w:val="1"/>
      <w:marLeft w:val="0"/>
      <w:marRight w:val="0"/>
      <w:marTop w:val="0"/>
      <w:marBottom w:val="0"/>
      <w:divBdr>
        <w:top w:val="none" w:sz="0" w:space="0" w:color="auto"/>
        <w:left w:val="none" w:sz="0" w:space="0" w:color="auto"/>
        <w:bottom w:val="none" w:sz="0" w:space="0" w:color="auto"/>
        <w:right w:val="none" w:sz="0" w:space="0" w:color="auto"/>
      </w:divBdr>
    </w:div>
    <w:div w:id="362560851">
      <w:bodyDiv w:val="1"/>
      <w:marLeft w:val="0"/>
      <w:marRight w:val="0"/>
      <w:marTop w:val="0"/>
      <w:marBottom w:val="0"/>
      <w:divBdr>
        <w:top w:val="none" w:sz="0" w:space="0" w:color="auto"/>
        <w:left w:val="none" w:sz="0" w:space="0" w:color="auto"/>
        <w:bottom w:val="none" w:sz="0" w:space="0" w:color="auto"/>
        <w:right w:val="none" w:sz="0" w:space="0" w:color="auto"/>
      </w:divBdr>
      <w:divsChild>
        <w:div w:id="425929522">
          <w:marLeft w:val="0"/>
          <w:marRight w:val="0"/>
          <w:marTop w:val="0"/>
          <w:marBottom w:val="0"/>
          <w:divBdr>
            <w:top w:val="none" w:sz="0" w:space="0" w:color="auto"/>
            <w:left w:val="none" w:sz="0" w:space="0" w:color="auto"/>
            <w:bottom w:val="none" w:sz="0" w:space="0" w:color="auto"/>
            <w:right w:val="none" w:sz="0" w:space="0" w:color="auto"/>
          </w:divBdr>
        </w:div>
        <w:div w:id="846557925">
          <w:marLeft w:val="0"/>
          <w:marRight w:val="0"/>
          <w:marTop w:val="0"/>
          <w:marBottom w:val="0"/>
          <w:divBdr>
            <w:top w:val="none" w:sz="0" w:space="0" w:color="auto"/>
            <w:left w:val="none" w:sz="0" w:space="0" w:color="auto"/>
            <w:bottom w:val="none" w:sz="0" w:space="0" w:color="auto"/>
            <w:right w:val="none" w:sz="0" w:space="0" w:color="auto"/>
          </w:divBdr>
        </w:div>
        <w:div w:id="1639916734">
          <w:marLeft w:val="0"/>
          <w:marRight w:val="0"/>
          <w:marTop w:val="0"/>
          <w:marBottom w:val="0"/>
          <w:divBdr>
            <w:top w:val="none" w:sz="0" w:space="0" w:color="auto"/>
            <w:left w:val="none" w:sz="0" w:space="0" w:color="auto"/>
            <w:bottom w:val="none" w:sz="0" w:space="0" w:color="auto"/>
            <w:right w:val="none" w:sz="0" w:space="0" w:color="auto"/>
          </w:divBdr>
        </w:div>
      </w:divsChild>
    </w:div>
    <w:div w:id="556284975">
      <w:bodyDiv w:val="1"/>
      <w:marLeft w:val="0"/>
      <w:marRight w:val="0"/>
      <w:marTop w:val="0"/>
      <w:marBottom w:val="0"/>
      <w:divBdr>
        <w:top w:val="none" w:sz="0" w:space="0" w:color="auto"/>
        <w:left w:val="none" w:sz="0" w:space="0" w:color="auto"/>
        <w:bottom w:val="none" w:sz="0" w:space="0" w:color="auto"/>
        <w:right w:val="none" w:sz="0" w:space="0" w:color="auto"/>
      </w:divBdr>
      <w:divsChild>
        <w:div w:id="288777861">
          <w:marLeft w:val="720"/>
          <w:marRight w:val="0"/>
          <w:marTop w:val="0"/>
          <w:marBottom w:val="0"/>
          <w:divBdr>
            <w:top w:val="none" w:sz="0" w:space="0" w:color="auto"/>
            <w:left w:val="none" w:sz="0" w:space="0" w:color="auto"/>
            <w:bottom w:val="none" w:sz="0" w:space="0" w:color="auto"/>
            <w:right w:val="none" w:sz="0" w:space="0" w:color="auto"/>
          </w:divBdr>
        </w:div>
        <w:div w:id="1340037101">
          <w:marLeft w:val="720"/>
          <w:marRight w:val="0"/>
          <w:marTop w:val="0"/>
          <w:marBottom w:val="0"/>
          <w:divBdr>
            <w:top w:val="none" w:sz="0" w:space="0" w:color="auto"/>
            <w:left w:val="none" w:sz="0" w:space="0" w:color="auto"/>
            <w:bottom w:val="none" w:sz="0" w:space="0" w:color="auto"/>
            <w:right w:val="none" w:sz="0" w:space="0" w:color="auto"/>
          </w:divBdr>
        </w:div>
        <w:div w:id="1274097558">
          <w:marLeft w:val="720"/>
          <w:marRight w:val="0"/>
          <w:marTop w:val="0"/>
          <w:marBottom w:val="0"/>
          <w:divBdr>
            <w:top w:val="none" w:sz="0" w:space="0" w:color="auto"/>
            <w:left w:val="none" w:sz="0" w:space="0" w:color="auto"/>
            <w:bottom w:val="none" w:sz="0" w:space="0" w:color="auto"/>
            <w:right w:val="none" w:sz="0" w:space="0" w:color="auto"/>
          </w:divBdr>
        </w:div>
      </w:divsChild>
    </w:div>
    <w:div w:id="678194906">
      <w:bodyDiv w:val="1"/>
      <w:marLeft w:val="0"/>
      <w:marRight w:val="0"/>
      <w:marTop w:val="0"/>
      <w:marBottom w:val="0"/>
      <w:divBdr>
        <w:top w:val="none" w:sz="0" w:space="0" w:color="auto"/>
        <w:left w:val="none" w:sz="0" w:space="0" w:color="auto"/>
        <w:bottom w:val="none" w:sz="0" w:space="0" w:color="auto"/>
        <w:right w:val="none" w:sz="0" w:space="0" w:color="auto"/>
      </w:divBdr>
      <w:divsChild>
        <w:div w:id="1050573432">
          <w:marLeft w:val="720"/>
          <w:marRight w:val="0"/>
          <w:marTop w:val="0"/>
          <w:marBottom w:val="0"/>
          <w:divBdr>
            <w:top w:val="none" w:sz="0" w:space="0" w:color="auto"/>
            <w:left w:val="none" w:sz="0" w:space="0" w:color="auto"/>
            <w:bottom w:val="none" w:sz="0" w:space="0" w:color="auto"/>
            <w:right w:val="none" w:sz="0" w:space="0" w:color="auto"/>
          </w:divBdr>
        </w:div>
        <w:div w:id="1250235020">
          <w:marLeft w:val="1440"/>
          <w:marRight w:val="0"/>
          <w:marTop w:val="0"/>
          <w:marBottom w:val="0"/>
          <w:divBdr>
            <w:top w:val="none" w:sz="0" w:space="0" w:color="auto"/>
            <w:left w:val="none" w:sz="0" w:space="0" w:color="auto"/>
            <w:bottom w:val="none" w:sz="0" w:space="0" w:color="auto"/>
            <w:right w:val="none" w:sz="0" w:space="0" w:color="auto"/>
          </w:divBdr>
        </w:div>
        <w:div w:id="1859812713">
          <w:marLeft w:val="1440"/>
          <w:marRight w:val="0"/>
          <w:marTop w:val="0"/>
          <w:marBottom w:val="0"/>
          <w:divBdr>
            <w:top w:val="none" w:sz="0" w:space="0" w:color="auto"/>
            <w:left w:val="none" w:sz="0" w:space="0" w:color="auto"/>
            <w:bottom w:val="none" w:sz="0" w:space="0" w:color="auto"/>
            <w:right w:val="none" w:sz="0" w:space="0" w:color="auto"/>
          </w:divBdr>
        </w:div>
        <w:div w:id="570508387">
          <w:marLeft w:val="1440"/>
          <w:marRight w:val="0"/>
          <w:marTop w:val="0"/>
          <w:marBottom w:val="0"/>
          <w:divBdr>
            <w:top w:val="none" w:sz="0" w:space="0" w:color="auto"/>
            <w:left w:val="none" w:sz="0" w:space="0" w:color="auto"/>
            <w:bottom w:val="none" w:sz="0" w:space="0" w:color="auto"/>
            <w:right w:val="none" w:sz="0" w:space="0" w:color="auto"/>
          </w:divBdr>
        </w:div>
      </w:divsChild>
    </w:div>
    <w:div w:id="818111955">
      <w:bodyDiv w:val="1"/>
      <w:marLeft w:val="0"/>
      <w:marRight w:val="0"/>
      <w:marTop w:val="0"/>
      <w:marBottom w:val="0"/>
      <w:divBdr>
        <w:top w:val="none" w:sz="0" w:space="0" w:color="auto"/>
        <w:left w:val="none" w:sz="0" w:space="0" w:color="auto"/>
        <w:bottom w:val="none" w:sz="0" w:space="0" w:color="auto"/>
        <w:right w:val="none" w:sz="0" w:space="0" w:color="auto"/>
      </w:divBdr>
      <w:divsChild>
        <w:div w:id="1679384895">
          <w:marLeft w:val="720"/>
          <w:marRight w:val="0"/>
          <w:marTop w:val="0"/>
          <w:marBottom w:val="0"/>
          <w:divBdr>
            <w:top w:val="none" w:sz="0" w:space="0" w:color="auto"/>
            <w:left w:val="none" w:sz="0" w:space="0" w:color="auto"/>
            <w:bottom w:val="none" w:sz="0" w:space="0" w:color="auto"/>
            <w:right w:val="none" w:sz="0" w:space="0" w:color="auto"/>
          </w:divBdr>
        </w:div>
        <w:div w:id="386685944">
          <w:marLeft w:val="720"/>
          <w:marRight w:val="0"/>
          <w:marTop w:val="0"/>
          <w:marBottom w:val="0"/>
          <w:divBdr>
            <w:top w:val="none" w:sz="0" w:space="0" w:color="auto"/>
            <w:left w:val="none" w:sz="0" w:space="0" w:color="auto"/>
            <w:bottom w:val="none" w:sz="0" w:space="0" w:color="auto"/>
            <w:right w:val="none" w:sz="0" w:space="0" w:color="auto"/>
          </w:divBdr>
        </w:div>
        <w:div w:id="283192305">
          <w:marLeft w:val="1440"/>
          <w:marRight w:val="0"/>
          <w:marTop w:val="0"/>
          <w:marBottom w:val="0"/>
          <w:divBdr>
            <w:top w:val="none" w:sz="0" w:space="0" w:color="auto"/>
            <w:left w:val="none" w:sz="0" w:space="0" w:color="auto"/>
            <w:bottom w:val="none" w:sz="0" w:space="0" w:color="auto"/>
            <w:right w:val="none" w:sz="0" w:space="0" w:color="auto"/>
          </w:divBdr>
        </w:div>
        <w:div w:id="300814636">
          <w:marLeft w:val="1440"/>
          <w:marRight w:val="0"/>
          <w:marTop w:val="0"/>
          <w:marBottom w:val="0"/>
          <w:divBdr>
            <w:top w:val="none" w:sz="0" w:space="0" w:color="auto"/>
            <w:left w:val="none" w:sz="0" w:space="0" w:color="auto"/>
            <w:bottom w:val="none" w:sz="0" w:space="0" w:color="auto"/>
            <w:right w:val="none" w:sz="0" w:space="0" w:color="auto"/>
          </w:divBdr>
        </w:div>
        <w:div w:id="14112592">
          <w:marLeft w:val="1440"/>
          <w:marRight w:val="0"/>
          <w:marTop w:val="0"/>
          <w:marBottom w:val="0"/>
          <w:divBdr>
            <w:top w:val="none" w:sz="0" w:space="0" w:color="auto"/>
            <w:left w:val="none" w:sz="0" w:space="0" w:color="auto"/>
            <w:bottom w:val="none" w:sz="0" w:space="0" w:color="auto"/>
            <w:right w:val="none" w:sz="0" w:space="0" w:color="auto"/>
          </w:divBdr>
        </w:div>
      </w:divsChild>
    </w:div>
    <w:div w:id="967737175">
      <w:bodyDiv w:val="1"/>
      <w:marLeft w:val="0"/>
      <w:marRight w:val="0"/>
      <w:marTop w:val="0"/>
      <w:marBottom w:val="0"/>
      <w:divBdr>
        <w:top w:val="none" w:sz="0" w:space="0" w:color="auto"/>
        <w:left w:val="none" w:sz="0" w:space="0" w:color="auto"/>
        <w:bottom w:val="none" w:sz="0" w:space="0" w:color="auto"/>
        <w:right w:val="none" w:sz="0" w:space="0" w:color="auto"/>
      </w:divBdr>
    </w:div>
    <w:div w:id="1926721325">
      <w:bodyDiv w:val="1"/>
      <w:marLeft w:val="0"/>
      <w:marRight w:val="0"/>
      <w:marTop w:val="0"/>
      <w:marBottom w:val="0"/>
      <w:divBdr>
        <w:top w:val="none" w:sz="0" w:space="0" w:color="auto"/>
        <w:left w:val="none" w:sz="0" w:space="0" w:color="auto"/>
        <w:bottom w:val="none" w:sz="0" w:space="0" w:color="auto"/>
        <w:right w:val="none" w:sz="0" w:space="0" w:color="auto"/>
      </w:divBdr>
      <w:divsChild>
        <w:div w:id="1633947150">
          <w:marLeft w:val="0"/>
          <w:marRight w:val="0"/>
          <w:marTop w:val="0"/>
          <w:marBottom w:val="0"/>
          <w:divBdr>
            <w:top w:val="none" w:sz="0" w:space="0" w:color="auto"/>
            <w:left w:val="none" w:sz="0" w:space="0" w:color="auto"/>
            <w:bottom w:val="none" w:sz="0" w:space="0" w:color="auto"/>
            <w:right w:val="none" w:sz="0" w:space="0" w:color="auto"/>
          </w:divBdr>
        </w:div>
        <w:div w:id="676271150">
          <w:marLeft w:val="0"/>
          <w:marRight w:val="0"/>
          <w:marTop w:val="0"/>
          <w:marBottom w:val="0"/>
          <w:divBdr>
            <w:top w:val="none" w:sz="0" w:space="0" w:color="auto"/>
            <w:left w:val="none" w:sz="0" w:space="0" w:color="auto"/>
            <w:bottom w:val="none" w:sz="0" w:space="0" w:color="auto"/>
            <w:right w:val="none" w:sz="0" w:space="0" w:color="auto"/>
          </w:divBdr>
        </w:div>
        <w:div w:id="842861912">
          <w:marLeft w:val="0"/>
          <w:marRight w:val="0"/>
          <w:marTop w:val="0"/>
          <w:marBottom w:val="0"/>
          <w:divBdr>
            <w:top w:val="none" w:sz="0" w:space="0" w:color="auto"/>
            <w:left w:val="none" w:sz="0" w:space="0" w:color="auto"/>
            <w:bottom w:val="none" w:sz="0" w:space="0" w:color="auto"/>
            <w:right w:val="none" w:sz="0" w:space="0" w:color="auto"/>
          </w:divBdr>
        </w:div>
      </w:divsChild>
    </w:div>
    <w:div w:id="1966815621">
      <w:bodyDiv w:val="1"/>
      <w:marLeft w:val="0"/>
      <w:marRight w:val="0"/>
      <w:marTop w:val="0"/>
      <w:marBottom w:val="0"/>
      <w:divBdr>
        <w:top w:val="none" w:sz="0" w:space="0" w:color="auto"/>
        <w:left w:val="none" w:sz="0" w:space="0" w:color="auto"/>
        <w:bottom w:val="none" w:sz="0" w:space="0" w:color="auto"/>
        <w:right w:val="none" w:sz="0" w:space="0" w:color="auto"/>
      </w:divBdr>
      <w:divsChild>
        <w:div w:id="552623769">
          <w:marLeft w:val="0"/>
          <w:marRight w:val="0"/>
          <w:marTop w:val="0"/>
          <w:marBottom w:val="0"/>
          <w:divBdr>
            <w:top w:val="none" w:sz="0" w:space="0" w:color="auto"/>
            <w:left w:val="none" w:sz="0" w:space="0" w:color="auto"/>
            <w:bottom w:val="none" w:sz="0" w:space="0" w:color="auto"/>
            <w:right w:val="none" w:sz="0" w:space="0" w:color="auto"/>
          </w:divBdr>
        </w:div>
        <w:div w:id="19075214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gliseunie.ca/qui-sommes-nous/lappel-et-la-vision-de-leglise-uni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unitedchurch.formstack.com/forms/servi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gliseunie.ca/engagement-et-formation/emplois-et-benevola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gliseunie.ca/contact/bureau-de-la-vocation/"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eneralcouncil.ca/fr/propos/les-comites-et-plus/alliance-de-comportement"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c940ca1-5ff5-4c12-9ecd-e33ede4a829f"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ccTrueDocumentDate xmlns="eb6d8c5d-5b31-4807-8756-a31b61bec20d">2021-12-16T21:45:53+00:00</uccTrueDocumentDate>
    <TaxCatchAll xmlns="eb6d8c5d-5b31-4807-8756-a31b61bec20d">
      <Value>6</Value>
    </TaxCatchAll>
    <m878ec015a4f4b73a9ca52baf1f7d80f xmlns="eb6d8c5d-5b31-4807-8756-a31b61bec20d">
      <Terms xmlns="http://schemas.microsoft.com/office/infopath/2007/PartnerControls"/>
    </m878ec015a4f4b73a9ca52baf1f7d80f>
    <i6f2cb5525bb4939af72cb97a4f89ecd xmlns="eb6d8c5d-5b31-4807-8756-a31b61bec20d">
      <Terms xmlns="http://schemas.microsoft.com/office/infopath/2007/PartnerControls">
        <TermInfo xmlns="http://schemas.microsoft.com/office/infopath/2007/PartnerControls">
          <TermName xmlns="http://schemas.microsoft.com/office/infopath/2007/PartnerControls">Working Document</TermName>
          <TermId xmlns="http://schemas.microsoft.com/office/infopath/2007/PartnerControls">91a068e9-dfef-4231-8cac-9a8dcea2d680</TermId>
        </TermInfo>
      </Terms>
    </i6f2cb5525bb4939af72cb97a4f89ecd>
    <e7a2213cd6994bb591e363ef1cc0e9f0 xmlns="eb6d8c5d-5b31-4807-8756-a31b61bec20d">
      <Terms xmlns="http://schemas.microsoft.com/office/infopath/2007/PartnerControls"/>
    </e7a2213cd6994bb591e363ef1cc0e9f0>
    <SharedWithUsers xmlns="8805a096-a73b-4e61-a9af-114537382a9a">
      <UserInfo>
        <DisplayName>Kutchukian, Claudia</DisplayName>
        <AccountId>20</AccountId>
        <AccountType/>
      </UserInfo>
    </SharedWithUsers>
    <Region xmlns="eb6d8c5d-5b31-4807-8756-a31b61bec20d" xsi:nil="true"/>
  </documentManagement>
</p:properties>
</file>

<file path=customXml/item5.xml><?xml version="1.0" encoding="utf-8"?>
<ct:contentTypeSchema xmlns:ct="http://schemas.microsoft.com/office/2006/metadata/contentType" xmlns:ma="http://schemas.microsoft.com/office/2006/metadata/properties/metaAttributes" ct:_="" ma:_="" ma:contentTypeName="Recruitment" ma:contentTypeID="0x0101007F0447A8E6C16F40A99E2D6A3630B06804070017F61BA5D0F648458CC528C4685B8D8E" ma:contentTypeVersion="17" ma:contentTypeDescription="UCC Custom CT" ma:contentTypeScope="" ma:versionID="fbb9a93d2b6d0b0dca083095c30f2746">
  <xsd:schema xmlns:xsd="http://www.w3.org/2001/XMLSchema" xmlns:xs="http://www.w3.org/2001/XMLSchema" xmlns:p="http://schemas.microsoft.com/office/2006/metadata/properties" xmlns:ns2="eb6d8c5d-5b31-4807-8756-a31b61bec20d" xmlns:ns3="98b67853-cf59-4c76-94bc-3775ad5b9ec4" xmlns:ns4="8805a096-a73b-4e61-a9af-114537382a9a" targetNamespace="http://schemas.microsoft.com/office/2006/metadata/properties" ma:root="true" ma:fieldsID="efdba3610202a6bf24e0c9d28935305f" ns2:_="" ns3:_="" ns4:_="">
    <xsd:import namespace="eb6d8c5d-5b31-4807-8756-a31b61bec20d"/>
    <xsd:import namespace="98b67853-cf59-4c76-94bc-3775ad5b9ec4"/>
    <xsd:import namespace="8805a096-a73b-4e61-a9af-114537382a9a"/>
    <xsd:element name="properties">
      <xsd:complexType>
        <xsd:sequence>
          <xsd:element name="documentManagement">
            <xsd:complexType>
              <xsd:all>
                <xsd:element ref="ns2:Region" minOccurs="0"/>
                <xsd:element ref="ns2:uccTrueDocumentDate" minOccurs="0"/>
                <xsd:element ref="ns2:m878ec015a4f4b73a9ca52baf1f7d80f" minOccurs="0"/>
                <xsd:element ref="ns2:e7a2213cd6994bb591e363ef1cc0e9f0" minOccurs="0"/>
                <xsd:element ref="ns3:MediaServiceKeyPoints" minOccurs="0"/>
                <xsd:element ref="ns4:SharedWithUsers" minOccurs="0"/>
                <xsd:element ref="ns4:SharedWithDetails" minOccurs="0"/>
                <xsd:element ref="ns3:MediaServiceAutoKeyPoints" minOccurs="0"/>
                <xsd:element ref="ns3:MediaServiceDateTaken" minOccurs="0"/>
                <xsd:element ref="ns3:MediaLengthInSeconds" minOccurs="0"/>
                <xsd:element ref="ns3:MediaServiceObjectDetectorVersions" minOccurs="0"/>
                <xsd:element ref="ns3:MediaServiceSearchProperties" minOccurs="0"/>
                <xsd:element ref="ns2:i6f2cb5525bb4939af72cb97a4f89ecd" minOccurs="0"/>
                <xsd:element ref="ns2:TaxCatchAll" minOccurs="0"/>
                <xsd:element ref="ns2:TaxCatchAllLabel"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Region" ma:index="8" nillable="true" ma:displayName="Region" ma:default="" ma:format="Dropdown" ma:internalName="Region">
      <xsd:simpleType>
        <xsd:restriction base="dms:Choice">
          <xsd:enumeration value="choicesPlaceholder1"/>
          <xsd:enumeration value="choicesPlaceholder2"/>
          <xsd:enumeration value="choicesPlaceholder3"/>
        </xsd:restriction>
      </xsd:simpleType>
    </xsd:element>
    <xsd:element name="uccTrueDocumentDate" ma:index="9" nillable="true" ma:displayName="True Document Date" ma:default="[today]" ma:format="DateOnly" ma:internalName="uccTrueDocumentDate" ma:readOnly="false">
      <xsd:simpleType>
        <xsd:restriction base="dms:DateTime"/>
      </xsd:simpleType>
    </xsd:element>
    <xsd:element name="m878ec015a4f4b73a9ca52baf1f7d80f" ma:index="10" nillable="true" ma:taxonomy="true" ma:internalName="m878ec015a4f4b73a9ca52baf1f7d80f" ma:taxonomyFieldName="UCCMonth" ma:displayName="Month" ma:default="" ma:fieldId="{6878ec01-5a4f-4b73-a9ca-52baf1f7d80f}" ma:sspId="3c940ca1-5ff5-4c12-9ecd-e33ede4a829f" ma:termSetId="0dff0584-8c17-46e1-9d32-d2a5e66cb531" ma:anchorId="00000000-0000-0000-0000-000000000000" ma:open="false" ma:isKeyword="false">
      <xsd:complexType>
        <xsd:sequence>
          <xsd:element ref="pc:Terms" minOccurs="0" maxOccurs="1"/>
        </xsd:sequence>
      </xsd:complexType>
    </xsd:element>
    <xsd:element name="e7a2213cd6994bb591e363ef1cc0e9f0" ma:index="12" nillable="true" ma:taxonomy="true" ma:internalName="e7a2213cd6994bb591e363ef1cc0e9f0" ma:taxonomyFieldName="UCCYear" ma:displayName="Year" ma:default="" ma:fieldId="{e7a2213c-d699-4bb5-91e3-63ef1cc0e9f0}" ma:sspId="3c940ca1-5ff5-4c12-9ecd-e33ede4a829f" ma:termSetId="33d969ce-414b-4f34-87d3-9ff51fae1dea" ma:anchorId="00000000-0000-0000-0000-000000000000" ma:open="false" ma:isKeyword="false">
      <xsd:complexType>
        <xsd:sequence>
          <xsd:element ref="pc:Terms" minOccurs="0" maxOccurs="1"/>
        </xsd:sequence>
      </xsd:complexType>
    </xsd:element>
    <xsd:element name="i6f2cb5525bb4939af72cb97a4f89ecd" ma:index="22" nillable="true" ma:taxonomy="true" ma:internalName="i6f2cb5525bb4939af72cb97a4f89ecd" ma:taxonomyFieldName="uccDocumentType" ma:displayName="Document Type" ma:readOnly="false" ma:default="" ma:fieldId="{26f2cb55-25bb-4939-af72-cb97a4f89ecd}" ma:sspId="3c940ca1-5ff5-4c12-9ecd-e33ede4a829f" ma:termSetId="c0b74db9-4df9-4803-aeb2-c71138ab57a4"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f2e414c3-100d-4146-8bdc-4755becbeb32}" ma:internalName="TaxCatchAll" ma:showField="CatchAllData" ma:web="8805a096-a73b-4e61-a9af-114537382a9a">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f2e414c3-100d-4146-8bdc-4755becbeb32}" ma:internalName="TaxCatchAllLabel" ma:readOnly="true" ma:showField="CatchAllDataLabel" ma:web="8805a096-a73b-4e61-a9af-114537382a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b67853-cf59-4c76-94bc-3775ad5b9ec4" elementFormDefault="qualified">
    <xsd:import namespace="http://schemas.microsoft.com/office/2006/documentManagement/types"/>
    <xsd:import namespace="http://schemas.microsoft.com/office/infopath/2007/PartnerControls"/>
    <xsd:element name="MediaServiceKeyPoints" ma:index="14" nillable="true" ma:displayName="KeyPoints" ma:internalName="MediaServiceKeyPoints"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05a096-a73b-4e61-a9af-114537382a9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9E6D7A-8FFC-4445-8AE0-69E4B27F4E05}">
  <ds:schemaRefs>
    <ds:schemaRef ds:uri="Microsoft.SharePoint.Taxonomy.ContentTypeSync"/>
  </ds:schemaRefs>
</ds:datastoreItem>
</file>

<file path=customXml/itemProps2.xml><?xml version="1.0" encoding="utf-8"?>
<ds:datastoreItem xmlns:ds="http://schemas.openxmlformats.org/officeDocument/2006/customXml" ds:itemID="{76C794CA-D07B-4C44-828E-5FA8A2D1B172}">
  <ds:schemaRefs>
    <ds:schemaRef ds:uri="http://schemas.openxmlformats.org/officeDocument/2006/bibliography"/>
  </ds:schemaRefs>
</ds:datastoreItem>
</file>

<file path=customXml/itemProps3.xml><?xml version="1.0" encoding="utf-8"?>
<ds:datastoreItem xmlns:ds="http://schemas.openxmlformats.org/officeDocument/2006/customXml" ds:itemID="{8E5FE309-13C8-4DB0-A073-E15A0E539575}">
  <ds:schemaRefs>
    <ds:schemaRef ds:uri="http://schemas.microsoft.com/sharepoint/v3/contenttype/forms"/>
  </ds:schemaRefs>
</ds:datastoreItem>
</file>

<file path=customXml/itemProps4.xml><?xml version="1.0" encoding="utf-8"?>
<ds:datastoreItem xmlns:ds="http://schemas.openxmlformats.org/officeDocument/2006/customXml" ds:itemID="{251720CB-5345-448B-B057-25AF1A0E4877}">
  <ds:schemaRefs>
    <ds:schemaRef ds:uri="http://schemas.microsoft.com/office/2006/metadata/properties"/>
    <ds:schemaRef ds:uri="http://schemas.microsoft.com/office/infopath/2007/PartnerControls"/>
    <ds:schemaRef ds:uri="eb6d8c5d-5b31-4807-8756-a31b61bec20d"/>
    <ds:schemaRef ds:uri="8805a096-a73b-4e61-a9af-114537382a9a"/>
  </ds:schemaRefs>
</ds:datastoreItem>
</file>

<file path=customXml/itemProps5.xml><?xml version="1.0" encoding="utf-8"?>
<ds:datastoreItem xmlns:ds="http://schemas.openxmlformats.org/officeDocument/2006/customXml" ds:itemID="{CD3CCDC1-3EFA-469B-967D-9EDE06556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d8c5d-5b31-4807-8756-a31b61bec20d"/>
    <ds:schemaRef ds:uri="98b67853-cf59-4c76-94bc-3775ad5b9ec4"/>
    <ds:schemaRef ds:uri="8805a096-a73b-4e61-a9af-114537382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1238</Words>
  <Characters>7060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44-46 Conseil de la vocation</vt:lpstr>
    </vt:vector>
  </TitlesOfParts>
  <Company>The United Church of Canada</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45-07 Conseil de la vocation</dc:title>
  <dc:subject>Volunteer Opportunities to serve the General Council</dc:subject>
  <dc:creator>The United Church of Canada</dc:creator>
  <cp:keywords>volunteer, nomination, committee, HR, ministry personnel, vocations</cp:keywords>
  <cp:lastModifiedBy>Diane Bosman</cp:lastModifiedBy>
  <cp:revision>50</cp:revision>
  <cp:lastPrinted>2025-02-05T18:25:00Z</cp:lastPrinted>
  <dcterms:created xsi:type="dcterms:W3CDTF">2022-01-05T17:21:00Z</dcterms:created>
  <dcterms:modified xsi:type="dcterms:W3CDTF">2025-02-05T18:28:00Z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0x0101007F0447A8E6C16F40A99E2D6A3630B06804070017F61BA5D0F648458CC528C4685B8D8E</vt:lpwstr>
  </property>
  <property fmtid="{D5CDD505-2E9C-101B-9397-08002B2CF9AE}" pid="3" name="UCCYear">
    <vt:lpwstr/>
  </property>
  <property fmtid="{D5CDD505-2E9C-101B-9397-08002B2CF9AE}" pid="4" name="UCCMonth">
    <vt:lpwstr/>
  </property>
  <property fmtid="{D5CDD505-2E9C-101B-9397-08002B2CF9AE}" pid="5" name="uccDocumentType">
    <vt:lpwstr>6;#Working Document|91a068e9-dfef-4231-8cac-9a8dcea2d680</vt:lpwstr>
  </property>
  <property fmtid="{D5CDD505-2E9C-101B-9397-08002B2CF9AE}" pid="6" name="TaxCatchAll">
    <vt:lpwstr>6;#Working Document|91a068e9-dfef-4231-8cac-9a8dcea2d680</vt:lpwstr>
  </property>
  <property fmtid="{D5CDD505-2E9C-101B-9397-08002B2CF9AE}" pid="7" name="m878ec015a4f4b73a9ca52baf1f7d80f">
    <vt:lpwstr/>
  </property>
  <property fmtid="{D5CDD505-2E9C-101B-9397-08002B2CF9AE}" pid="8" name="e7a2213cd6994bb591e363ef1cc0e9f0">
    <vt:lpwstr/>
  </property>
  <property fmtid="{D5CDD505-2E9C-101B-9397-08002B2CF9AE}" pid="9" name="i6f2cb5525bb4939af72cb97a4f89ecd">
    <vt:lpwstr>Working Document|91a068e9-dfef-4231-8cac-9a8dcea2d680</vt:lpwstr>
  </property>
  <property fmtid="{D5CDD505-2E9C-101B-9397-08002B2CF9AE}" pid="10" name="SharedWithUsers">
    <vt:lpwstr>20;#Kutchukian, Claudia</vt:lpwstr>
  </property>
</Properties>
</file>