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3D78" w14:textId="77777777" w:rsidR="00522458" w:rsidRDefault="00AB7690">
      <w:pPr>
        <w:pStyle w:val="Titre"/>
        <w:pBdr>
          <w:top w:val="none" w:sz="0" w:space="0" w:color="auto"/>
          <w:left w:val="none" w:sz="0" w:space="0" w:color="auto"/>
          <w:bottom w:val="none" w:sz="0" w:space="0" w:color="auto"/>
          <w:right w:val="none" w:sz="0" w:space="0" w:color="auto"/>
        </w:pBdr>
        <w:spacing w:before="0"/>
      </w:pPr>
      <w:r>
        <w:rPr>
          <w:noProof/>
        </w:rPr>
        <w:drawing>
          <wp:inline distT="0" distB="0" distL="0" distR="0" wp14:anchorId="3D5E3D78" wp14:editId="3D5E3D79">
            <wp:extent cx="552453" cy="876296"/>
            <wp:effectExtent l="0" t="0" r="0" b="4"/>
            <wp:docPr id="1" name="Picture 324763370" descr="Emblème de l’Église U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2453" cy="876296"/>
                    </a:xfrm>
                    <a:prstGeom prst="rect">
                      <a:avLst/>
                    </a:prstGeom>
                    <a:noFill/>
                    <a:ln>
                      <a:noFill/>
                      <a:prstDash/>
                    </a:ln>
                  </pic:spPr>
                </pic:pic>
              </a:graphicData>
            </a:graphic>
          </wp:inline>
        </w:drawing>
      </w:r>
      <w:r>
        <w:rPr>
          <w:rStyle w:val="Policepardfaut"/>
          <w:rFonts w:cs="Times New Roman"/>
          <w:sz w:val="56"/>
          <w:szCs w:val="56"/>
        </w:rPr>
        <w:t>Bénévoles recherchés</w:t>
      </w:r>
    </w:p>
    <w:p w14:paraId="3D5E3D79" w14:textId="77777777" w:rsidR="00522458" w:rsidRDefault="00AB7690">
      <w:pPr>
        <w:pStyle w:val="Titre1"/>
        <w:pBdr>
          <w:top w:val="none" w:sz="0" w:space="0" w:color="auto"/>
          <w:left w:val="none" w:sz="0" w:space="0" w:color="auto"/>
          <w:bottom w:val="none" w:sz="0" w:space="0" w:color="auto"/>
          <w:right w:val="none" w:sz="0" w:space="0" w:color="auto"/>
        </w:pBdr>
      </w:pPr>
      <w:r>
        <w:rPr>
          <w:rStyle w:val="Policepardfaut"/>
          <w:rFonts w:eastAsia="Calibri" w:cs="Calibri"/>
          <w:bCs/>
          <w:sz w:val="28"/>
          <w:szCs w:val="28"/>
        </w:rPr>
        <w:t>Comité des nominations (8 membres)</w:t>
      </w:r>
    </w:p>
    <w:p w14:paraId="3D5E3D7A" w14:textId="77777777" w:rsidR="00522458" w:rsidRDefault="00AB7690">
      <w:pPr>
        <w:pBdr>
          <w:top w:val="none" w:sz="0" w:space="0" w:color="auto"/>
          <w:left w:val="none" w:sz="0" w:space="0" w:color="auto"/>
          <w:bottom w:val="none" w:sz="0" w:space="0" w:color="auto"/>
          <w:right w:val="none" w:sz="0" w:space="0" w:color="auto"/>
        </w:pBdr>
        <w:spacing w:line="249" w:lineRule="auto"/>
      </w:pPr>
      <w:r>
        <w:rPr>
          <w:rStyle w:val="normaltextrun"/>
          <w:rFonts w:cs="Calibri"/>
          <w:i/>
          <w:iCs/>
          <w:shd w:val="clear" w:color="auto" w:fill="FFFFFF"/>
        </w:rPr>
        <w:t xml:space="preserve">Pouvez-vous reconnaître les dons spirituels chez les autres? Êtes-vous enthousiaste à l’idée de créer des équipes comportant la diversité des capacités et des expériences </w:t>
      </w:r>
      <w:r>
        <w:rPr>
          <w:rStyle w:val="normaltextrun"/>
          <w:rFonts w:cs="Calibri"/>
          <w:i/>
          <w:iCs/>
          <w:shd w:val="clear" w:color="auto" w:fill="FFFFFF"/>
        </w:rPr>
        <w:t xml:space="preserve">vécues nécessaires pour accomplir la vision et l’appel de l’Église? </w:t>
      </w:r>
      <w:r>
        <w:rPr>
          <w:rStyle w:val="Policepardfaut"/>
          <w:i/>
          <w:iCs/>
        </w:rPr>
        <w:t>Le Comité des nominations est à la recherche de nouveaux membres pour contribuer à déterminer qui sont les personnes qui possèdent les compétences requises et sont guidées par l’appel appr</w:t>
      </w:r>
      <w:r>
        <w:rPr>
          <w:rStyle w:val="Policepardfaut"/>
          <w:i/>
          <w:iCs/>
        </w:rPr>
        <w:t>oprié pour faire partie du leadership de l’Église.</w:t>
      </w:r>
    </w:p>
    <w:p w14:paraId="3D5E3D7B" w14:textId="77777777" w:rsidR="00522458" w:rsidRDefault="00AB7690">
      <w:pPr>
        <w:pStyle w:val="Titre2"/>
        <w:pBdr>
          <w:top w:val="none" w:sz="0" w:space="0" w:color="auto"/>
          <w:left w:val="none" w:sz="0" w:space="0" w:color="auto"/>
          <w:bottom w:val="none" w:sz="0" w:space="0" w:color="auto"/>
          <w:right w:val="none" w:sz="0" w:space="0" w:color="auto"/>
        </w:pBdr>
        <w:spacing w:line="249" w:lineRule="auto"/>
      </w:pPr>
      <w:r>
        <w:t>Mandat</w:t>
      </w:r>
    </w:p>
    <w:p w14:paraId="3D5E3D7C" w14:textId="77777777" w:rsidR="00522458" w:rsidRDefault="00AB7690">
      <w:pPr>
        <w:pBdr>
          <w:top w:val="none" w:sz="0" w:space="0" w:color="auto"/>
          <w:left w:val="none" w:sz="0" w:space="0" w:color="auto"/>
          <w:bottom w:val="none" w:sz="0" w:space="0" w:color="auto"/>
          <w:right w:val="none" w:sz="0" w:space="0" w:color="auto"/>
        </w:pBdr>
      </w:pPr>
      <w:r>
        <w:rPr>
          <w:rStyle w:val="normaltextrun"/>
          <w:rFonts w:cs="Calibri"/>
        </w:rPr>
        <w:t xml:space="preserve">Le Comité des nominations recommande des nominations au sein de l’exécutif du Conseil général et d’autres comités, conseils et groupes de travail, ainsi que pour des postes de </w:t>
      </w:r>
      <w:r>
        <w:rPr>
          <w:rStyle w:val="normaltextrun"/>
          <w:rFonts w:cs="Calibri"/>
        </w:rPr>
        <w:t>représentantes et de représentants de l’Église Unie, selon les besoins. Dans l’exercice de ses tâches, le comité doit : </w:t>
      </w:r>
      <w:r>
        <w:rPr>
          <w:rStyle w:val="eop"/>
          <w:rFonts w:cs="Calibri"/>
        </w:rPr>
        <w:t> </w:t>
      </w:r>
    </w:p>
    <w:p w14:paraId="3D5E3D7D" w14:textId="77777777" w:rsidR="00522458" w:rsidRDefault="00AB7690">
      <w:pPr>
        <w:pStyle w:val="Paragraphedeliste"/>
        <w:numPr>
          <w:ilvl w:val="0"/>
          <w:numId w:val="1"/>
        </w:numPr>
      </w:pPr>
      <w:proofErr w:type="gramStart"/>
      <w:r>
        <w:rPr>
          <w:rStyle w:val="normaltextrun"/>
        </w:rPr>
        <w:t>mener</w:t>
      </w:r>
      <w:proofErr w:type="gramEnd"/>
      <w:r>
        <w:rPr>
          <w:rStyle w:val="normaltextrun"/>
        </w:rPr>
        <w:t xml:space="preserve"> une réflexion théologique sur les fondements de la participation des membres ainsi nommés dans l’Église; </w:t>
      </w:r>
      <w:r>
        <w:rPr>
          <w:rStyle w:val="eop"/>
        </w:rPr>
        <w:t> </w:t>
      </w:r>
    </w:p>
    <w:p w14:paraId="3D5E3D7E" w14:textId="77777777" w:rsidR="00522458" w:rsidRDefault="00AB7690">
      <w:pPr>
        <w:pStyle w:val="Paragraphedeliste"/>
        <w:numPr>
          <w:ilvl w:val="0"/>
          <w:numId w:val="1"/>
        </w:numPr>
      </w:pPr>
      <w:proofErr w:type="gramStart"/>
      <w:r>
        <w:rPr>
          <w:rStyle w:val="normaltextrun"/>
        </w:rPr>
        <w:t>discerner</w:t>
      </w:r>
      <w:proofErr w:type="gramEnd"/>
      <w:r>
        <w:rPr>
          <w:rStyle w:val="normaltextrun"/>
        </w:rPr>
        <w:t xml:space="preserve"> les personn</w:t>
      </w:r>
      <w:r>
        <w:rPr>
          <w:rStyle w:val="normaltextrun"/>
        </w:rPr>
        <w:t>es qui ont les compétences pour servir; </w:t>
      </w:r>
      <w:r>
        <w:rPr>
          <w:rStyle w:val="eop"/>
        </w:rPr>
        <w:t> </w:t>
      </w:r>
    </w:p>
    <w:p w14:paraId="3D5E3D7F" w14:textId="77777777" w:rsidR="00522458" w:rsidRDefault="00AB7690">
      <w:pPr>
        <w:pStyle w:val="Paragraphedeliste"/>
        <w:numPr>
          <w:ilvl w:val="0"/>
          <w:numId w:val="1"/>
        </w:numPr>
      </w:pPr>
      <w:proofErr w:type="gramStart"/>
      <w:r>
        <w:rPr>
          <w:rStyle w:val="normaltextrun"/>
        </w:rPr>
        <w:t>créer</w:t>
      </w:r>
      <w:proofErr w:type="gramEnd"/>
      <w:r>
        <w:rPr>
          <w:rStyle w:val="normaltextrun"/>
        </w:rPr>
        <w:t xml:space="preserve"> et valider un processus de sélection des personnes dans l’objectif de constituer des groupes de travail efficaces; </w:t>
      </w:r>
      <w:r>
        <w:rPr>
          <w:rStyle w:val="eop"/>
        </w:rPr>
        <w:t> </w:t>
      </w:r>
    </w:p>
    <w:p w14:paraId="3D5E3D80" w14:textId="77777777" w:rsidR="00522458" w:rsidRDefault="00AB7690">
      <w:pPr>
        <w:pStyle w:val="Paragraphedeliste"/>
        <w:numPr>
          <w:ilvl w:val="0"/>
          <w:numId w:val="1"/>
        </w:numPr>
      </w:pPr>
      <w:proofErr w:type="gramStart"/>
      <w:r>
        <w:rPr>
          <w:rStyle w:val="normaltextrun"/>
        </w:rPr>
        <w:t>s’efforce</w:t>
      </w:r>
      <w:proofErr w:type="gramEnd"/>
      <w:r>
        <w:rPr>
          <w:rStyle w:val="normaltextrun"/>
        </w:rPr>
        <w:t xml:space="preserve"> de respecter les engagements de l’Église en matière d’équité, de diversité et de </w:t>
      </w:r>
      <w:r>
        <w:rPr>
          <w:rStyle w:val="normaltextrun"/>
        </w:rPr>
        <w:t>pleine participation de toutes les personnes.</w:t>
      </w:r>
      <w:r>
        <w:rPr>
          <w:rStyle w:val="eop"/>
        </w:rPr>
        <w:t> </w:t>
      </w:r>
    </w:p>
    <w:p w14:paraId="3D5E3D81" w14:textId="77777777" w:rsidR="00522458" w:rsidRDefault="00AB7690">
      <w:pPr>
        <w:pBdr>
          <w:top w:val="none" w:sz="0" w:space="0" w:color="auto"/>
          <w:left w:val="none" w:sz="0" w:space="0" w:color="auto"/>
          <w:bottom w:val="none" w:sz="0" w:space="0" w:color="auto"/>
          <w:right w:val="none" w:sz="0" w:space="0" w:color="auto"/>
        </w:pBdr>
      </w:pPr>
      <w:r>
        <w:rPr>
          <w:rStyle w:val="normaltextrun"/>
          <w:rFonts w:cs="Calibri"/>
        </w:rPr>
        <w:t>Les membres du Comité des nominations recherchent et favorisent les nominations de personnes représentant l’Église dans toute sa diversité.</w:t>
      </w:r>
      <w:r>
        <w:rPr>
          <w:rStyle w:val="eop"/>
          <w:rFonts w:cs="Calibri"/>
        </w:rPr>
        <w:t> </w:t>
      </w:r>
    </w:p>
    <w:p w14:paraId="3D5E3D82" w14:textId="77777777" w:rsidR="00522458" w:rsidRDefault="00AB7690">
      <w:pPr>
        <w:pStyle w:val="paragraph"/>
        <w:spacing w:before="0" w:after="0"/>
        <w:textAlignment w:val="baseline"/>
      </w:pPr>
      <w:r>
        <w:rPr>
          <w:rStyle w:val="normaltextrun"/>
          <w:rFonts w:ascii="Calibri" w:hAnsi="Calibri" w:cs="Calibri"/>
          <w:color w:val="000000"/>
        </w:rPr>
        <w:t>Tous les conseils et les comités du Conseil général ont un rôle à jo</w:t>
      </w:r>
      <w:r>
        <w:rPr>
          <w:rStyle w:val="normaltextrun"/>
          <w:rFonts w:ascii="Calibri" w:hAnsi="Calibri" w:cs="Calibri"/>
          <w:color w:val="000000"/>
        </w:rPr>
        <w:t xml:space="preserve">uer en vue de vivre </w:t>
      </w:r>
      <w:hyperlink r:id="rId8" w:history="1">
        <w:r>
          <w:rPr>
            <w:rStyle w:val="normaltextrun"/>
            <w:rFonts w:ascii="Calibri" w:hAnsi="Calibri" w:cs="Calibri"/>
            <w:color w:val="0000FF"/>
            <w:u w:val="single"/>
          </w:rPr>
          <w:t>l’appel et la vision</w:t>
        </w:r>
      </w:hyperlink>
      <w:r>
        <w:t xml:space="preserve"> </w:t>
      </w:r>
      <w:r>
        <w:rPr>
          <w:rStyle w:val="normaltextrun"/>
          <w:rFonts w:ascii="Calibri" w:hAnsi="Calibri" w:cs="Calibri"/>
          <w:color w:val="000000"/>
        </w:rPr>
        <w:t>de l’Église Unie dans l’exercice de leurs responsabilités. Ils travaillent en partenariat avec le Bureau du Conseil général</w:t>
      </w:r>
      <w:r>
        <w:rPr>
          <w:rStyle w:val="normaltextrun"/>
          <w:rFonts w:ascii="Calibri" w:hAnsi="Calibri" w:cs="Calibri"/>
          <w:color w:val="000000"/>
        </w:rPr>
        <w:t xml:space="preserve"> dans la mise en œuvre des objectifs du plan stratégique.  </w:t>
      </w:r>
    </w:p>
    <w:p w14:paraId="3D5E3D83" w14:textId="77777777" w:rsidR="00522458" w:rsidRDefault="00AB7690">
      <w:pPr>
        <w:pStyle w:val="Titre2"/>
        <w:pBdr>
          <w:top w:val="none" w:sz="0" w:space="0" w:color="auto"/>
          <w:left w:val="none" w:sz="0" w:space="0" w:color="auto"/>
          <w:bottom w:val="none" w:sz="0" w:space="0" w:color="auto"/>
          <w:right w:val="none" w:sz="0" w:space="0" w:color="auto"/>
        </w:pBdr>
      </w:pPr>
      <w:r>
        <w:t>Composition</w:t>
      </w:r>
    </w:p>
    <w:p w14:paraId="3D5E3D84" w14:textId="77777777" w:rsidR="00522458" w:rsidRDefault="00AB7690">
      <w:pPr>
        <w:pBdr>
          <w:top w:val="none" w:sz="0" w:space="0" w:color="auto"/>
          <w:left w:val="none" w:sz="0" w:space="0" w:color="auto"/>
          <w:bottom w:val="none" w:sz="0" w:space="0" w:color="auto"/>
          <w:right w:val="none" w:sz="0" w:space="0" w:color="auto"/>
        </w:pBdr>
      </w:pPr>
      <w:r>
        <w:rPr>
          <w:rStyle w:val="normaltextrun"/>
          <w:rFonts w:cs="Calibri"/>
          <w:shd w:val="clear" w:color="auto" w:fill="FFFFFF"/>
        </w:rPr>
        <w:t>Le Comité des nominations est composé de huit membres qui reflètent la grande diversité de l’Église Unie, avec une attention particulière aux engagements de cette dernière en matière d</w:t>
      </w:r>
      <w:r>
        <w:rPr>
          <w:rStyle w:val="normaltextrun"/>
          <w:rFonts w:cs="Calibri"/>
          <w:shd w:val="clear" w:color="auto" w:fill="FFFFFF"/>
        </w:rPr>
        <w:t>’équité et à la nécessité de la présence de personnes laïques et de membre du personnel ministériel provenant de toutes les régions de l’Église. Deux membres du comité doivent faire partie de l’exécutif du Conseil général. Pour assurer une participation au</w:t>
      </w:r>
      <w:r>
        <w:rPr>
          <w:rStyle w:val="normaltextrun"/>
          <w:rFonts w:cs="Calibri"/>
          <w:shd w:val="clear" w:color="auto" w:fill="FFFFFF"/>
        </w:rPr>
        <w:t>tochtone aux travaux de ce comité, le Conseil national autochtone peut y nommer une ou un membre supplémentaire.</w:t>
      </w:r>
      <w:r>
        <w:rPr>
          <w:rStyle w:val="eop"/>
          <w:rFonts w:cs="Calibri"/>
          <w:shd w:val="clear" w:color="auto" w:fill="FFFFFF"/>
        </w:rPr>
        <w:t> </w:t>
      </w:r>
    </w:p>
    <w:p w14:paraId="3D5E3D85" w14:textId="77777777" w:rsidR="00522458" w:rsidRDefault="00AB7690">
      <w:pPr>
        <w:pBdr>
          <w:top w:val="none" w:sz="0" w:space="0" w:color="auto"/>
          <w:left w:val="none" w:sz="0" w:space="0" w:color="auto"/>
          <w:bottom w:val="none" w:sz="0" w:space="0" w:color="auto"/>
          <w:right w:val="none" w:sz="0" w:space="0" w:color="auto"/>
        </w:pBdr>
      </w:pPr>
      <w:r>
        <w:rPr>
          <w:rStyle w:val="Policepardfaut"/>
          <w:rFonts w:eastAsia="Calibri" w:cs="Calibri"/>
          <w:szCs w:val="24"/>
        </w:rPr>
        <w:lastRenderedPageBreak/>
        <w:t xml:space="preserve">Afin d’assurer la continuité des activités, environ la moitié des postes du comité seront pourvus par le renouvellement du mandat de </w:t>
      </w:r>
      <w:r>
        <w:rPr>
          <w:rStyle w:val="Policepardfaut"/>
          <w:rFonts w:eastAsia="Calibri" w:cs="Calibri"/>
          <w:szCs w:val="24"/>
        </w:rPr>
        <w:t>membres en exercice.</w:t>
      </w:r>
    </w:p>
    <w:p w14:paraId="3D5E3D86" w14:textId="77777777" w:rsidR="00522458" w:rsidRDefault="00AB7690">
      <w:pPr>
        <w:pStyle w:val="Titre2"/>
        <w:pBdr>
          <w:top w:val="none" w:sz="0" w:space="0" w:color="auto"/>
          <w:left w:val="none" w:sz="0" w:space="0" w:color="auto"/>
          <w:bottom w:val="none" w:sz="0" w:space="0" w:color="auto"/>
          <w:right w:val="none" w:sz="0" w:space="0" w:color="auto"/>
        </w:pBdr>
      </w:pPr>
      <w:r>
        <w:t>Aptitudes et expérience requises</w:t>
      </w:r>
    </w:p>
    <w:p w14:paraId="3D5E3D87" w14:textId="77777777" w:rsidR="00522458" w:rsidRDefault="00AB7690">
      <w:pPr>
        <w:pBdr>
          <w:top w:val="none" w:sz="0" w:space="0" w:color="auto"/>
          <w:left w:val="none" w:sz="0" w:space="0" w:color="auto"/>
          <w:bottom w:val="none" w:sz="0" w:space="0" w:color="auto"/>
          <w:right w:val="none" w:sz="0" w:space="0" w:color="auto"/>
        </w:pBdr>
      </w:pPr>
      <w:r>
        <w:rPr>
          <w:rStyle w:val="normaltextrun"/>
          <w:rFonts w:cs="Calibri"/>
        </w:rPr>
        <w:t>Les membres recherchés pour ce comité sont des personnes qui ont une expérience dans le discernement spirituel, les nominations ou les processus de sélection de leaders, qui ont le talent de reconnaître</w:t>
      </w:r>
      <w:r>
        <w:rPr>
          <w:rStyle w:val="normaltextrun"/>
          <w:rFonts w:cs="Calibri"/>
        </w:rPr>
        <w:t xml:space="preserve"> les dons des personnes rencontrées et qui sont capables d’encourager les gens à servir l’Église. Elles et ils doivent être disposés à rester ouverts aux mouvements de l’Esprit Saint, à écouter et à parler en toute confiance, à travailler dans le cadre d’u</w:t>
      </w:r>
      <w:r>
        <w:rPr>
          <w:rStyle w:val="normaltextrun"/>
          <w:rFonts w:cs="Calibri"/>
        </w:rPr>
        <w:t xml:space="preserve">n processus visant l’établissement d’un consensus et à maintenir la confidentialité. </w:t>
      </w:r>
    </w:p>
    <w:p w14:paraId="3D5E3D88" w14:textId="77777777" w:rsidR="00522458" w:rsidRDefault="00AB7690">
      <w:pPr>
        <w:pBdr>
          <w:top w:val="none" w:sz="0" w:space="0" w:color="auto"/>
          <w:left w:val="none" w:sz="0" w:space="0" w:color="auto"/>
          <w:bottom w:val="none" w:sz="0" w:space="0" w:color="auto"/>
          <w:right w:val="none" w:sz="0" w:space="0" w:color="auto"/>
        </w:pBdr>
      </w:pPr>
      <w:r>
        <w:rPr>
          <w:rStyle w:val="normaltextrun"/>
          <w:rFonts w:cs="Calibri"/>
        </w:rPr>
        <w:t xml:space="preserve">Les membres du Comité des nominations doivent être : </w:t>
      </w:r>
    </w:p>
    <w:p w14:paraId="3D5E3D89" w14:textId="77777777" w:rsidR="00522458" w:rsidRDefault="00AB7690">
      <w:pPr>
        <w:pStyle w:val="Paragraphedeliste"/>
        <w:numPr>
          <w:ilvl w:val="0"/>
          <w:numId w:val="2"/>
        </w:numPr>
      </w:pPr>
      <w:proofErr w:type="gramStart"/>
      <w:r>
        <w:rPr>
          <w:rStyle w:val="normaltextrun"/>
        </w:rPr>
        <w:t>des</w:t>
      </w:r>
      <w:proofErr w:type="gramEnd"/>
      <w:r>
        <w:rPr>
          <w:rStyle w:val="normaltextrun"/>
        </w:rPr>
        <w:t xml:space="preserve"> personnes actives au sein d’une communauté de foi ou d’un ministère;</w:t>
      </w:r>
    </w:p>
    <w:p w14:paraId="3D5E3D8A" w14:textId="77777777" w:rsidR="00522458" w:rsidRDefault="00AB7690">
      <w:pPr>
        <w:pStyle w:val="Paragraphedeliste"/>
        <w:numPr>
          <w:ilvl w:val="0"/>
          <w:numId w:val="2"/>
        </w:numPr>
      </w:pPr>
      <w:proofErr w:type="gramStart"/>
      <w:r>
        <w:rPr>
          <w:rStyle w:val="normaltextrun"/>
        </w:rPr>
        <w:t>ardemment</w:t>
      </w:r>
      <w:proofErr w:type="gramEnd"/>
      <w:r>
        <w:rPr>
          <w:rStyle w:val="normaltextrun"/>
        </w:rPr>
        <w:t xml:space="preserve"> engagés quant à l’appel de </w:t>
      </w:r>
      <w:r>
        <w:rPr>
          <w:rStyle w:val="normaltextrun"/>
        </w:rPr>
        <w:t>l’Église Unie et disposés à discerner les désirs de l’Esprit divin à l’égard de ce travail;</w:t>
      </w:r>
      <w:r>
        <w:rPr>
          <w:rStyle w:val="eop"/>
        </w:rPr>
        <w:t> </w:t>
      </w:r>
    </w:p>
    <w:p w14:paraId="3D5E3D8B" w14:textId="77777777" w:rsidR="00522458" w:rsidRDefault="00AB7690">
      <w:pPr>
        <w:pStyle w:val="Paragraphedeliste"/>
        <w:numPr>
          <w:ilvl w:val="0"/>
          <w:numId w:val="2"/>
        </w:numPr>
      </w:pPr>
      <w:proofErr w:type="gramStart"/>
      <w:r>
        <w:rPr>
          <w:rStyle w:val="normaltextrun"/>
        </w:rPr>
        <w:t>prédisposés</w:t>
      </w:r>
      <w:proofErr w:type="gramEnd"/>
      <w:r>
        <w:rPr>
          <w:rStyle w:val="normaltextrun"/>
        </w:rPr>
        <w:t xml:space="preserve"> à la collaboration et au travail en équipe;</w:t>
      </w:r>
      <w:r>
        <w:rPr>
          <w:rStyle w:val="eop"/>
        </w:rPr>
        <w:t> </w:t>
      </w:r>
    </w:p>
    <w:p w14:paraId="3D5E3D8C" w14:textId="77777777" w:rsidR="00522458" w:rsidRDefault="00AB7690">
      <w:pPr>
        <w:pStyle w:val="Paragraphedeliste"/>
        <w:numPr>
          <w:ilvl w:val="0"/>
          <w:numId w:val="2"/>
        </w:numPr>
      </w:pPr>
      <w:proofErr w:type="gramStart"/>
      <w:r>
        <w:rPr>
          <w:rStyle w:val="normaltextrun"/>
        </w:rPr>
        <w:t>capables</w:t>
      </w:r>
      <w:proofErr w:type="gramEnd"/>
      <w:r>
        <w:rPr>
          <w:rStyle w:val="normaltextrun"/>
        </w:rPr>
        <w:t xml:space="preserve"> d’écoute et de discernement;</w:t>
      </w:r>
      <w:r>
        <w:rPr>
          <w:rStyle w:val="eop"/>
        </w:rPr>
        <w:t> </w:t>
      </w:r>
    </w:p>
    <w:p w14:paraId="3D5E3D8D" w14:textId="77777777" w:rsidR="00522458" w:rsidRDefault="00AB7690">
      <w:pPr>
        <w:pStyle w:val="Paragraphedeliste"/>
        <w:numPr>
          <w:ilvl w:val="0"/>
          <w:numId w:val="2"/>
        </w:numPr>
      </w:pPr>
      <w:proofErr w:type="gramStart"/>
      <w:r>
        <w:rPr>
          <w:rStyle w:val="normaltextrun"/>
        </w:rPr>
        <w:t>engagés</w:t>
      </w:r>
      <w:proofErr w:type="gramEnd"/>
      <w:r>
        <w:rPr>
          <w:rStyle w:val="normaltextrun"/>
        </w:rPr>
        <w:t xml:space="preserve"> à vivre des relations justes, à mettre en œuvre les princip</w:t>
      </w:r>
      <w:r>
        <w:rPr>
          <w:rStyle w:val="normaltextrun"/>
        </w:rPr>
        <w:t>es énoncés dans la Déclaration des Nations Unies sur les droits des peuples autochtones, ainsi qu’à promouvoir la vision d’une Église interculturelle et le cheminement vers une Église sans racisme;</w:t>
      </w:r>
      <w:r>
        <w:rPr>
          <w:rStyle w:val="eop"/>
        </w:rPr>
        <w:t> </w:t>
      </w:r>
    </w:p>
    <w:p w14:paraId="3D5E3D8E" w14:textId="77777777" w:rsidR="00522458" w:rsidRDefault="00AB7690">
      <w:pPr>
        <w:pStyle w:val="Paragraphedeliste"/>
        <w:numPr>
          <w:ilvl w:val="0"/>
          <w:numId w:val="2"/>
        </w:numPr>
      </w:pPr>
      <w:proofErr w:type="gramStart"/>
      <w:r>
        <w:rPr>
          <w:rStyle w:val="normaltextrun"/>
        </w:rPr>
        <w:t>à</w:t>
      </w:r>
      <w:proofErr w:type="gramEnd"/>
      <w:r>
        <w:rPr>
          <w:rStyle w:val="normaltextrun"/>
        </w:rPr>
        <w:t xml:space="preserve"> l’aise avec les technologies de rencontres électronique</w:t>
      </w:r>
      <w:r>
        <w:rPr>
          <w:rStyle w:val="normaltextrun"/>
        </w:rPr>
        <w:t>s et capables d’y participer pleinement;</w:t>
      </w:r>
      <w:r>
        <w:rPr>
          <w:rStyle w:val="eop"/>
        </w:rPr>
        <w:t> </w:t>
      </w:r>
    </w:p>
    <w:p w14:paraId="3D5E3D8F" w14:textId="77777777" w:rsidR="00522458" w:rsidRDefault="00AB7690">
      <w:pPr>
        <w:pStyle w:val="Paragraphedeliste"/>
        <w:numPr>
          <w:ilvl w:val="0"/>
          <w:numId w:val="2"/>
        </w:numPr>
      </w:pPr>
      <w:proofErr w:type="gramStart"/>
      <w:r>
        <w:rPr>
          <w:rStyle w:val="normaltextrun"/>
        </w:rPr>
        <w:t>prêts</w:t>
      </w:r>
      <w:proofErr w:type="gramEnd"/>
      <w:r>
        <w:rPr>
          <w:rStyle w:val="normaltextrun"/>
        </w:rPr>
        <w:t xml:space="preserve"> à consacrer le temps nécessaire pour mener à bien ce mandat.</w:t>
      </w:r>
      <w:r>
        <w:rPr>
          <w:rStyle w:val="eop"/>
        </w:rPr>
        <w:t> </w:t>
      </w:r>
    </w:p>
    <w:p w14:paraId="3D5E3D90" w14:textId="77777777" w:rsidR="00522458" w:rsidRDefault="00AB7690">
      <w:pPr>
        <w:pBdr>
          <w:top w:val="none" w:sz="0" w:space="0" w:color="auto"/>
          <w:left w:val="none" w:sz="0" w:space="0" w:color="auto"/>
          <w:bottom w:val="none" w:sz="0" w:space="0" w:color="auto"/>
          <w:right w:val="none" w:sz="0" w:space="0" w:color="auto"/>
        </w:pBdr>
        <w:spacing w:line="249" w:lineRule="auto"/>
      </w:pPr>
      <w:r>
        <w:rPr>
          <w:rStyle w:val="Policepardfaut"/>
          <w:rFonts w:eastAsia="Calibri" w:cs="Calibri"/>
          <w:b/>
          <w:bCs/>
          <w:szCs w:val="24"/>
        </w:rPr>
        <w:t>Lien avec l’Église Unie :</w:t>
      </w:r>
      <w:r>
        <w:rPr>
          <w:rStyle w:val="Policepardfaut"/>
          <w:rFonts w:eastAsia="Calibri" w:cs="Calibri"/>
          <w:szCs w:val="24"/>
        </w:rPr>
        <w:t xml:space="preserve"> </w:t>
      </w:r>
      <w:r>
        <w:t>membre à part entière ou personne participant activement à la vie de l’Église</w:t>
      </w:r>
    </w:p>
    <w:p w14:paraId="3D5E3D91" w14:textId="77777777" w:rsidR="00522458" w:rsidRDefault="00AB7690">
      <w:pPr>
        <w:pStyle w:val="Titre2"/>
        <w:pBdr>
          <w:top w:val="none" w:sz="0" w:space="0" w:color="auto"/>
          <w:left w:val="none" w:sz="0" w:space="0" w:color="auto"/>
          <w:bottom w:val="none" w:sz="0" w:space="0" w:color="auto"/>
          <w:right w:val="none" w:sz="0" w:space="0" w:color="auto"/>
        </w:pBdr>
      </w:pPr>
      <w:r>
        <w:t>Engagements en matière d’équité</w:t>
      </w:r>
    </w:p>
    <w:p w14:paraId="3D5E3D92" w14:textId="77777777" w:rsidR="00522458" w:rsidRDefault="00AB7690">
      <w:pPr>
        <w:pBdr>
          <w:top w:val="none" w:sz="0" w:space="0" w:color="auto"/>
          <w:left w:val="none" w:sz="0" w:space="0" w:color="auto"/>
          <w:bottom w:val="none" w:sz="0" w:space="0" w:color="auto"/>
          <w:right w:val="none" w:sz="0" w:space="0" w:color="auto"/>
        </w:pBdr>
        <w:spacing w:after="0"/>
        <w:rPr>
          <w:rFonts w:eastAsia="Calibri" w:cs="Calibri"/>
          <w:szCs w:val="24"/>
        </w:rPr>
      </w:pPr>
      <w:r>
        <w:rPr>
          <w:rFonts w:eastAsia="Calibri" w:cs="Calibri"/>
          <w:szCs w:val="24"/>
        </w:rPr>
        <w:t>L’Église U</w:t>
      </w:r>
      <w:r>
        <w:rPr>
          <w:rFonts w:eastAsia="Calibri" w:cs="Calibri"/>
          <w:szCs w:val="24"/>
        </w:rPr>
        <w:t xml:space="preserve">nie s’engage à déployer des efforts pour assurer la pleine participation à ses activités des personnes handicapées, des jeunes et des jeunes adultes, des personnes qui s’identifient comme </w:t>
      </w:r>
      <w:proofErr w:type="spellStart"/>
      <w:r>
        <w:rPr>
          <w:rFonts w:eastAsia="Calibri" w:cs="Calibri"/>
          <w:szCs w:val="24"/>
        </w:rPr>
        <w:t>bispirituelles</w:t>
      </w:r>
      <w:proofErr w:type="spellEnd"/>
      <w:r>
        <w:rPr>
          <w:rFonts w:eastAsia="Calibri" w:cs="Calibri"/>
          <w:szCs w:val="24"/>
        </w:rPr>
        <w:t xml:space="preserve"> ou LGBTQ+, des Autochtones, des personnes racisées, d</w:t>
      </w:r>
      <w:r>
        <w:rPr>
          <w:rFonts w:eastAsia="Calibri" w:cs="Calibri"/>
          <w:szCs w:val="24"/>
        </w:rPr>
        <w:t>es francophones, des personnes actives dans les Ministères en français, des personnes dont la langue principale n’est pas l’anglais ni le français et des personnes issues de communautés marginalisées non mentionnées ici. Cette volonté s’inscrit dans les en</w:t>
      </w:r>
      <w:r>
        <w:rPr>
          <w:rFonts w:eastAsia="Calibri" w:cs="Calibri"/>
          <w:szCs w:val="24"/>
        </w:rPr>
        <w:t xml:space="preserve">gagements de l’Église Unie envers l’équité, l’autodétermination et l’élimination des obstacles en vue d’une pleine participation de toutes les personnes à ses activités. </w:t>
      </w:r>
    </w:p>
    <w:p w14:paraId="3D5E3D93" w14:textId="77777777" w:rsidR="00522458" w:rsidRDefault="00522458">
      <w:pPr>
        <w:pBdr>
          <w:top w:val="none" w:sz="0" w:space="0" w:color="auto"/>
          <w:left w:val="none" w:sz="0" w:space="0" w:color="auto"/>
          <w:bottom w:val="none" w:sz="0" w:space="0" w:color="auto"/>
          <w:right w:val="none" w:sz="0" w:space="0" w:color="auto"/>
        </w:pBdr>
        <w:spacing w:after="0"/>
        <w:rPr>
          <w:rFonts w:eastAsia="Calibri" w:cs="Calibri"/>
          <w:szCs w:val="24"/>
        </w:rPr>
      </w:pPr>
    </w:p>
    <w:p w14:paraId="3D5E3D94" w14:textId="77777777" w:rsidR="00522458" w:rsidRDefault="00AB7690">
      <w:pPr>
        <w:pBdr>
          <w:top w:val="none" w:sz="0" w:space="0" w:color="auto"/>
          <w:left w:val="none" w:sz="0" w:space="0" w:color="auto"/>
          <w:bottom w:val="none" w:sz="0" w:space="0" w:color="auto"/>
          <w:right w:val="none" w:sz="0" w:space="0" w:color="auto"/>
        </w:pBdr>
        <w:spacing w:after="0"/>
        <w:rPr>
          <w:rFonts w:eastAsia="Calibri" w:cs="Calibri"/>
        </w:rPr>
      </w:pPr>
      <w:r>
        <w:rPr>
          <w:rFonts w:eastAsia="Calibri" w:cs="Calibri"/>
        </w:rPr>
        <w:t>Les personnes appartenant à ces groupes et ayant vécu de telles expériences sont enc</w:t>
      </w:r>
      <w:r>
        <w:rPr>
          <w:rFonts w:eastAsia="Calibri" w:cs="Calibri"/>
        </w:rPr>
        <w:t>ouragées à manifester leur intérêt.</w:t>
      </w:r>
    </w:p>
    <w:p w14:paraId="3D5E3D95" w14:textId="77777777" w:rsidR="00522458" w:rsidRDefault="00AB7690">
      <w:pPr>
        <w:pStyle w:val="Titre2"/>
        <w:pBdr>
          <w:top w:val="none" w:sz="0" w:space="0" w:color="auto"/>
          <w:left w:val="none" w:sz="0" w:space="0" w:color="auto"/>
          <w:bottom w:val="none" w:sz="0" w:space="0" w:color="auto"/>
          <w:right w:val="none" w:sz="0" w:space="0" w:color="auto"/>
        </w:pBdr>
      </w:pPr>
      <w:r>
        <w:t>Objectifs et durée des fonctions</w:t>
      </w:r>
    </w:p>
    <w:p w14:paraId="3D5E3D96" w14:textId="77777777" w:rsidR="00522458" w:rsidRDefault="00AB7690">
      <w:pPr>
        <w:pBdr>
          <w:top w:val="none" w:sz="0" w:space="0" w:color="auto"/>
          <w:left w:val="none" w:sz="0" w:space="0" w:color="auto"/>
          <w:bottom w:val="none" w:sz="0" w:space="0" w:color="auto"/>
          <w:right w:val="none" w:sz="0" w:space="0" w:color="auto"/>
        </w:pBdr>
        <w:rPr>
          <w:rFonts w:eastAsia="MS Mincho" w:cs="Arial"/>
        </w:rPr>
      </w:pPr>
      <w:r>
        <w:rPr>
          <w:rFonts w:eastAsia="MS Mincho" w:cs="Arial"/>
        </w:rPr>
        <w:t xml:space="preserve">Le Comité des nominations se réunit au printemps et à l’automne de chaque année par vidéoconférence, en plus de tenir au besoin des réunions de courte durée. Une réunion en </w:t>
      </w:r>
      <w:r>
        <w:rPr>
          <w:rFonts w:eastAsia="MS Mincho" w:cs="Arial"/>
        </w:rPr>
        <w:lastRenderedPageBreak/>
        <w:t>personne de trois jours sera organisée à la fin de la période triennale (fin du printemps 2028). En cas de besoin et moyennant une approbation en conformité avec la politique sur les voyages du Bureau du Conseil général, le Comité des nominations peut égal</w:t>
      </w:r>
      <w:r>
        <w:rPr>
          <w:rFonts w:eastAsia="MS Mincho" w:cs="Arial"/>
        </w:rPr>
        <w:t xml:space="preserve">ement se réunir en personne au cours de la première année du mandat. </w:t>
      </w:r>
    </w:p>
    <w:p w14:paraId="3D5E3D97" w14:textId="77777777" w:rsidR="00522458" w:rsidRDefault="00AB7690">
      <w:pPr>
        <w:pBdr>
          <w:top w:val="none" w:sz="0" w:space="0" w:color="auto"/>
          <w:left w:val="none" w:sz="0" w:space="0" w:color="auto"/>
          <w:bottom w:val="none" w:sz="0" w:space="0" w:color="auto"/>
          <w:right w:val="none" w:sz="0" w:space="0" w:color="auto"/>
        </w:pBdr>
        <w:rPr>
          <w:rFonts w:eastAsia="MS Mincho" w:cs="Arial"/>
        </w:rPr>
      </w:pPr>
      <w:r>
        <w:rPr>
          <w:rFonts w:eastAsia="MS Mincho" w:cs="Arial"/>
        </w:rPr>
        <w:t>Nota: Les réunions du comité se déroulent en anglais. Du soutien peut être offert pour des communications en français.</w:t>
      </w:r>
    </w:p>
    <w:p w14:paraId="3D5E3D98" w14:textId="77777777" w:rsidR="00522458" w:rsidRDefault="00AB7690">
      <w:pPr>
        <w:pBdr>
          <w:top w:val="none" w:sz="0" w:space="0" w:color="auto"/>
          <w:left w:val="none" w:sz="0" w:space="0" w:color="auto"/>
          <w:bottom w:val="none" w:sz="0" w:space="0" w:color="auto"/>
          <w:right w:val="none" w:sz="0" w:space="0" w:color="auto"/>
        </w:pBdr>
      </w:pPr>
      <w:bookmarkStart w:id="0" w:name="_Hlk188533242"/>
      <w:r>
        <w:rPr>
          <w:rStyle w:val="normaltextrun"/>
          <w:rFonts w:cs="Calibri"/>
          <w:shd w:val="clear" w:color="auto" w:fill="FFFFFF"/>
        </w:rPr>
        <w:t xml:space="preserve">Les membres de Comité des nominations conviennent d’une </w:t>
      </w:r>
      <w:hyperlink r:id="rId9" w:history="1">
        <w:r>
          <w:rPr>
            <w:rStyle w:val="Hyperlink"/>
            <w:rFonts w:cs="Calibri"/>
            <w:shd w:val="clear" w:color="auto" w:fill="FFFFFF"/>
          </w:rPr>
          <w:t>alliance de comportement</w:t>
        </w:r>
      </w:hyperlink>
      <w:r>
        <w:t xml:space="preserve"> </w:t>
      </w:r>
      <w:r>
        <w:rPr>
          <w:rStyle w:val="normaltextrun"/>
          <w:rFonts w:cs="Calibri"/>
          <w:shd w:val="clear" w:color="auto" w:fill="FFFFFF"/>
        </w:rPr>
        <w:t>à titre d’engagement concret en matière de relations, de responsabilités et d’obligations mutuelles.</w:t>
      </w:r>
      <w:r>
        <w:rPr>
          <w:rStyle w:val="eop"/>
          <w:rFonts w:cs="Calibri"/>
          <w:shd w:val="clear" w:color="auto" w:fill="FFFFFF"/>
        </w:rPr>
        <w:t> </w:t>
      </w:r>
    </w:p>
    <w:bookmarkEnd w:id="0"/>
    <w:p w14:paraId="3D5E3D99" w14:textId="77777777" w:rsidR="00522458" w:rsidRDefault="00AB7690">
      <w:pPr>
        <w:pBdr>
          <w:top w:val="none" w:sz="0" w:space="0" w:color="auto"/>
          <w:left w:val="none" w:sz="0" w:space="0" w:color="auto"/>
          <w:bottom w:val="none" w:sz="0" w:space="0" w:color="auto"/>
          <w:right w:val="none" w:sz="0" w:space="0" w:color="auto"/>
        </w:pBdr>
      </w:pPr>
      <w:r>
        <w:t xml:space="preserve">Le mandat pour cette ronde de </w:t>
      </w:r>
      <w:r>
        <w:t>nominations est de trois ans (d’août 2025 à août 2028), avec possibilité de renouvellement pour une deuxième période de trois ans.</w:t>
      </w:r>
    </w:p>
    <w:p w14:paraId="3D5E3D9A" w14:textId="77777777" w:rsidR="00522458" w:rsidRDefault="00AB7690">
      <w:pPr>
        <w:pBdr>
          <w:top w:val="single" w:sz="4" w:space="4" w:color="000000"/>
          <w:left w:val="single" w:sz="4" w:space="4" w:color="000000"/>
          <w:bottom w:val="single" w:sz="4" w:space="4" w:color="000000"/>
          <w:right w:val="single" w:sz="4" w:space="4" w:color="000000"/>
        </w:pBdr>
        <w:spacing w:after="0"/>
      </w:pPr>
      <w:r>
        <w:t xml:space="preserve">Consultez la page </w:t>
      </w:r>
      <w:hyperlink r:id="rId10" w:history="1">
        <w:r>
          <w:rPr>
            <w:rStyle w:val="Lienhypertexte"/>
            <w:rFonts w:eastAsia="Calibri" w:cs="Calibri"/>
          </w:rPr>
          <w:t>Emplois et bénévolat</w:t>
        </w:r>
      </w:hyperlink>
      <w:r>
        <w:t xml:space="preserve"> p</w:t>
      </w:r>
      <w:r>
        <w:t>our obtenir de plus amples renseignements sur cette occasion de bénévolat et d’autres possibilités d’implication.</w:t>
      </w:r>
    </w:p>
    <w:p w14:paraId="3D5E3D9B" w14:textId="77777777" w:rsidR="00522458" w:rsidRDefault="00AB7690">
      <w:pPr>
        <w:pBdr>
          <w:top w:val="single" w:sz="4" w:space="4" w:color="000000"/>
          <w:left w:val="single" w:sz="4" w:space="4" w:color="000000"/>
          <w:bottom w:val="single" w:sz="4" w:space="4" w:color="000000"/>
          <w:right w:val="single" w:sz="4" w:space="4" w:color="000000"/>
        </w:pBdr>
        <w:spacing w:after="0"/>
      </w:pPr>
      <w:r>
        <w:t xml:space="preserve">Utilisez ce </w:t>
      </w:r>
      <w:hyperlink r:id="rId11" w:history="1">
        <w:r>
          <w:rPr>
            <w:rStyle w:val="Lienhypertexte"/>
            <w:rFonts w:eastAsia="Calibri" w:cs="Calibri"/>
          </w:rPr>
          <w:t xml:space="preserve">formulaire de candidature </w:t>
        </w:r>
        <w:bookmarkStart w:id="1" w:name="_Hlt188533287"/>
        <w:bookmarkStart w:id="2" w:name="_Hlt188533288"/>
        <w:bookmarkEnd w:id="1"/>
        <w:bookmarkEnd w:id="2"/>
        <w:r>
          <w:rPr>
            <w:rStyle w:val="Lienhypertexte"/>
            <w:rFonts w:eastAsia="Calibri" w:cs="Calibri"/>
          </w:rPr>
          <w:t>en ligne</w:t>
        </w:r>
      </w:hyperlink>
      <w:r>
        <w:t xml:space="preserve"> pour proposer une personne ou </w:t>
      </w:r>
      <w:r>
        <w:t>exprimer votre propre intérêt.</w:t>
      </w:r>
    </w:p>
    <w:p w14:paraId="3D5E3D9C" w14:textId="77777777" w:rsidR="00522458" w:rsidRDefault="00AB7690">
      <w:pPr>
        <w:pBdr>
          <w:top w:val="single" w:sz="4" w:space="4" w:color="000000"/>
          <w:left w:val="single" w:sz="4" w:space="4" w:color="000000"/>
          <w:bottom w:val="single" w:sz="4" w:space="4" w:color="000000"/>
          <w:right w:val="single" w:sz="4" w:space="4" w:color="000000"/>
        </w:pBdr>
        <w:spacing w:after="0"/>
      </w:pPr>
      <w:r>
        <w:rPr>
          <w:rStyle w:val="Policepardfaut"/>
          <w:rFonts w:eastAsia="Calibri" w:cs="Calibri"/>
          <w:b/>
          <w:bCs/>
        </w:rPr>
        <w:t>Date limite : le jeudi 20 mars 2025</w:t>
      </w:r>
    </w:p>
    <w:p w14:paraId="3D5E3D9D" w14:textId="77777777" w:rsidR="00522458" w:rsidRDefault="00AB7690">
      <w:pPr>
        <w:pBdr>
          <w:top w:val="none" w:sz="0" w:space="0" w:color="auto"/>
          <w:left w:val="none" w:sz="0" w:space="0" w:color="auto"/>
          <w:bottom w:val="none" w:sz="0" w:space="0" w:color="auto"/>
          <w:right w:val="none" w:sz="0" w:space="0" w:color="auto"/>
        </w:pBdr>
        <w:spacing w:after="0"/>
      </w:pPr>
      <w:r>
        <w:rPr>
          <w:rStyle w:val="Policepardfaut"/>
          <w:rFonts w:eastAsia="Times New Roman" w:cs="Times New Roman"/>
          <w:b/>
          <w:bCs/>
          <w:szCs w:val="24"/>
        </w:rPr>
        <w:t xml:space="preserve"> </w:t>
      </w:r>
    </w:p>
    <w:sectPr w:rsidR="00522458">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3D7E" w14:textId="77777777" w:rsidR="00000000" w:rsidRDefault="00AB7690">
      <w:pPr>
        <w:spacing w:after="0"/>
      </w:pPr>
      <w:r>
        <w:separator/>
      </w:r>
    </w:p>
  </w:endnote>
  <w:endnote w:type="continuationSeparator" w:id="0">
    <w:p w14:paraId="3D5E3D80" w14:textId="77777777" w:rsidR="00000000" w:rsidRDefault="00AB76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3D84" w14:textId="77777777" w:rsidR="00B90C57" w:rsidRDefault="00AB7690">
    <w:pPr>
      <w:pStyle w:val="Pieddepage"/>
      <w:tabs>
        <w:tab w:val="clear" w:pos="4320"/>
        <w:tab w:val="clear" w:pos="8640"/>
        <w:tab w:val="right" w:pos="9360"/>
      </w:tabs>
    </w:pPr>
    <w:r>
      <w:t>L’Église Unie du Canada/The United Church of Canada</w:t>
    </w: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3D7A" w14:textId="77777777" w:rsidR="00000000" w:rsidRDefault="00AB7690">
      <w:pPr>
        <w:spacing w:after="0"/>
      </w:pPr>
      <w:r>
        <w:separator/>
      </w:r>
    </w:p>
  </w:footnote>
  <w:footnote w:type="continuationSeparator" w:id="0">
    <w:p w14:paraId="3D5E3D7C" w14:textId="77777777" w:rsidR="00000000" w:rsidRDefault="00AB76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3D82" w14:textId="77777777" w:rsidR="00B90C57" w:rsidRDefault="00AB7690">
    <w:pPr>
      <w:pStyle w:val="En-tte"/>
    </w:pPr>
    <w:r>
      <w:t>Occasions de servir bénévolement le Conseil général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FE7"/>
    <w:multiLevelType w:val="multilevel"/>
    <w:tmpl w:val="1FCE6A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2DD4B9C"/>
    <w:multiLevelType w:val="multilevel"/>
    <w:tmpl w:val="B0F8C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22458"/>
    <w:rsid w:val="00522458"/>
    <w:rsid w:val="00AB7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3D78"/>
  <w15:docId w15:val="{6AABF3B9-8237-4FF4-BAEE-BE528FD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fr-CA" w:eastAsia="en-CA" w:bidi="ar-SA"/>
      </w:rPr>
    </w:rPrDefault>
    <w:pPrDefault>
      <w:pPr>
        <w:pBdr>
          <w:top w:val="single" w:sz="2" w:space="31" w:color="FFFFFF" w:shadow="1"/>
          <w:left w:val="single" w:sz="2" w:space="31" w:color="FFFFFF" w:shadow="1"/>
          <w:bottom w:val="single" w:sz="2" w:space="31" w:color="FFFFFF" w:shadow="1"/>
          <w:right w:val="single" w:sz="2" w:space="31" w:color="FFFFFF" w:shadow="1"/>
        </w:pBd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Titre2"/>
    <w:next w:val="Normal"/>
    <w:pPr>
      <w:outlineLvl w:val="0"/>
    </w:pPr>
  </w:style>
  <w:style w:type="paragraph" w:customStyle="1" w:styleId="Titre2">
    <w:name w:val="Titre 2"/>
    <w:basedOn w:val="Titre3"/>
    <w:next w:val="Normal"/>
    <w:pPr>
      <w:spacing w:before="180" w:after="0"/>
      <w:outlineLvl w:val="1"/>
    </w:pPr>
    <w:rPr>
      <w:sz w:val="24"/>
      <w:szCs w:val="24"/>
    </w:rPr>
  </w:style>
  <w:style w:type="paragraph" w:customStyle="1" w:styleId="Titre3">
    <w:name w:val="Titre 3"/>
    <w:basedOn w:val="Normal"/>
    <w:next w:val="Normal"/>
    <w:pPr>
      <w:keepNext/>
      <w:keepLines/>
      <w:spacing w:before="280" w:after="80"/>
      <w:outlineLvl w:val="2"/>
    </w:pPr>
    <w:rPr>
      <w:b/>
      <w:sz w:val="28"/>
      <w:szCs w:val="28"/>
    </w:rPr>
  </w:style>
  <w:style w:type="paragraph" w:customStyle="1" w:styleId="Titre4">
    <w:name w:val="Titre 4"/>
    <w:basedOn w:val="Normal"/>
    <w:next w:val="Normal"/>
    <w:pPr>
      <w:keepNext/>
      <w:keepLines/>
      <w:spacing w:before="240" w:after="40"/>
      <w:outlineLvl w:val="3"/>
    </w:pPr>
    <w:rPr>
      <w:b/>
      <w:szCs w:val="24"/>
    </w:rPr>
  </w:style>
  <w:style w:type="paragraph" w:customStyle="1" w:styleId="Titre5">
    <w:name w:val="Titre 5"/>
    <w:basedOn w:val="Normal"/>
    <w:next w:val="Normal"/>
    <w:pPr>
      <w:keepNext/>
      <w:keepLines/>
      <w:spacing w:before="220" w:after="40"/>
      <w:outlineLvl w:val="4"/>
    </w:pPr>
    <w:rPr>
      <w:b/>
      <w:sz w:val="22"/>
      <w:szCs w:val="22"/>
    </w:rPr>
  </w:style>
  <w:style w:type="paragraph" w:customStyle="1" w:styleId="Titre6">
    <w:name w:val="Titre 6"/>
    <w:basedOn w:val="Normal"/>
    <w:next w:val="Normal"/>
    <w:pPr>
      <w:keepNext/>
      <w:keepLines/>
      <w:spacing w:before="200" w:after="40"/>
      <w:outlineLvl w:val="5"/>
    </w:pPr>
    <w:rPr>
      <w:b/>
    </w:rPr>
  </w:style>
  <w:style w:type="character" w:customStyle="1" w:styleId="Policepardfaut">
    <w:name w:val="Police par défaut"/>
  </w:style>
  <w:style w:type="paragraph" w:customStyle="1" w:styleId="Titre">
    <w:name w:val="Titre"/>
    <w:basedOn w:val="Normal"/>
    <w:next w:val="Normal"/>
    <w:pPr>
      <w:keepNext/>
      <w:keepLines/>
      <w:spacing w:before="480" w:after="120"/>
    </w:pPr>
    <w:rPr>
      <w:b/>
      <w:sz w:val="72"/>
      <w:szCs w:val="72"/>
    </w:rPr>
  </w:style>
  <w:style w:type="paragraph" w:customStyle="1" w:styleId="Sous-titre">
    <w:name w:val="Sous-titre"/>
    <w:basedOn w:val="Normal"/>
    <w:next w:val="Normal"/>
    <w:pPr>
      <w:keepNext/>
      <w:keepLines/>
      <w:spacing w:before="360" w:after="80"/>
    </w:pPr>
    <w:rPr>
      <w:rFonts w:ascii="Georgia" w:eastAsia="Georgia" w:hAnsi="Georgia" w:cs="Georgia"/>
      <w:i/>
      <w:color w:val="666666"/>
      <w:sz w:val="48"/>
      <w:szCs w:val="48"/>
    </w:rPr>
  </w:style>
  <w:style w:type="character" w:customStyle="1" w:styleId="Hyperlink1">
    <w:name w:val="Hyperlink.1"/>
    <w:basedOn w:val="Policepardfaut"/>
    <w:rPr>
      <w:color w:val="0000FF"/>
      <w:sz w:val="20"/>
      <w:szCs w:val="20"/>
      <w:u w:val="single" w:color="0000FF"/>
    </w:rPr>
  </w:style>
  <w:style w:type="paragraph" w:customStyle="1" w:styleId="En-tte">
    <w:name w:val="En-tête"/>
    <w:basedOn w:val="Normal"/>
    <w:pPr>
      <w:pBdr>
        <w:top w:val="none" w:sz="0" w:space="0" w:color="auto"/>
        <w:left w:val="none" w:sz="0" w:space="0" w:color="auto"/>
        <w:bottom w:val="none" w:sz="0" w:space="0" w:color="auto"/>
        <w:right w:val="none" w:sz="0" w:space="0" w:color="auto"/>
      </w:pBdr>
      <w:tabs>
        <w:tab w:val="center" w:pos="4680"/>
        <w:tab w:val="right" w:pos="9360"/>
      </w:tabs>
      <w:jc w:val="right"/>
    </w:pPr>
    <w:rPr>
      <w:rFonts w:eastAsia="Cambria" w:cs="Arial"/>
      <w:color w:val="auto"/>
      <w:sz w:val="22"/>
      <w:szCs w:val="22"/>
      <w:lang w:eastAsia="en-US"/>
    </w:rPr>
  </w:style>
  <w:style w:type="character" w:customStyle="1" w:styleId="En-tteCar">
    <w:name w:val="En-tête Car"/>
    <w:basedOn w:val="Policepardfaut"/>
    <w:rPr>
      <w:rFonts w:ascii="Calibri" w:eastAsia="Cambria" w:hAnsi="Calibri" w:cs="Arial"/>
      <w:color w:val="auto"/>
      <w:sz w:val="22"/>
      <w:szCs w:val="22"/>
      <w:lang w:eastAsia="en-US"/>
    </w:rPr>
  </w:style>
  <w:style w:type="paragraph" w:customStyle="1" w:styleId="Textedebulles">
    <w:name w:val="Texte de bulles"/>
    <w:basedOn w:val="Normal"/>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customStyle="1" w:styleId="Style1">
    <w:name w:val="Style1"/>
    <w:basedOn w:val="Titre1"/>
  </w:style>
  <w:style w:type="paragraph" w:styleId="NormalWeb">
    <w:name w:val="Normal (Web)"/>
    <w:basedOn w:val="Normal"/>
    <w:pPr>
      <w:pBdr>
        <w:top w:val="none" w:sz="0" w:space="0" w:color="auto"/>
        <w:left w:val="none" w:sz="0" w:space="0" w:color="auto"/>
        <w:bottom w:val="none" w:sz="0" w:space="0" w:color="auto"/>
        <w:right w:val="none" w:sz="0" w:space="0" w:color="auto"/>
      </w:pBdr>
      <w:spacing w:before="100" w:after="100"/>
    </w:pPr>
    <w:rPr>
      <w:rFonts w:ascii="Times New Roman" w:eastAsia="Times New Roman" w:hAnsi="Times New Roman" w:cs="Times New Roman"/>
      <w:color w:val="auto"/>
      <w:szCs w:val="24"/>
    </w:rPr>
  </w:style>
  <w:style w:type="paragraph" w:customStyle="1" w:styleId="Paragraphedeliste">
    <w:name w:val="Paragraphe de liste"/>
    <w:basedOn w:val="Normal"/>
    <w:pPr>
      <w:pBdr>
        <w:top w:val="none" w:sz="0" w:space="0" w:color="auto"/>
        <w:left w:val="none" w:sz="0" w:space="0" w:color="auto"/>
        <w:bottom w:val="none" w:sz="0" w:space="0" w:color="auto"/>
        <w:right w:val="none" w:sz="0" w:space="0" w:color="auto"/>
      </w:pBdr>
      <w:ind w:left="720"/>
      <w:contextualSpacing/>
    </w:pPr>
    <w:rPr>
      <w:rFonts w:eastAsia="Cambria" w:cs="Calibri"/>
      <w:color w:val="auto"/>
      <w:szCs w:val="22"/>
      <w:lang w:eastAsia="en-US"/>
    </w:rPr>
  </w:style>
  <w:style w:type="character" w:customStyle="1" w:styleId="Marquedecommentaire">
    <w:name w:val="Marque de commentaire"/>
    <w:basedOn w:val="Policepardfaut"/>
    <w:rPr>
      <w:sz w:val="16"/>
      <w:szCs w:val="16"/>
    </w:rPr>
  </w:style>
  <w:style w:type="paragraph" w:customStyle="1" w:styleId="Commentaire">
    <w:name w:val="Commentaire"/>
    <w:basedOn w:val="Normal"/>
  </w:style>
  <w:style w:type="character" w:customStyle="1" w:styleId="CommentaireCar">
    <w:name w:val="Commentaire Car"/>
    <w:basedOn w:val="Policepardfaut"/>
  </w:style>
  <w:style w:type="paragraph" w:customStyle="1" w:styleId="Objetducommentaire">
    <w:name w:val="Objet du commentaire"/>
    <w:basedOn w:val="Commentaire"/>
    <w:next w:val="Commentaire"/>
    <w:rPr>
      <w:b/>
      <w:bCs/>
    </w:rPr>
  </w:style>
  <w:style w:type="character" w:customStyle="1" w:styleId="ObjetducommentaireCar">
    <w:name w:val="Objet du commentaire Car"/>
    <w:basedOn w:val="CommentaireCar"/>
    <w:rPr>
      <w:b/>
      <w:bCs/>
    </w:rPr>
  </w:style>
  <w:style w:type="paragraph" w:customStyle="1" w:styleId="Pieddepage">
    <w:name w:val="Pied de page"/>
    <w:basedOn w:val="Normal"/>
    <w:pPr>
      <w:pBdr>
        <w:top w:val="none" w:sz="0" w:space="0" w:color="auto"/>
        <w:left w:val="none" w:sz="0" w:space="0" w:color="auto"/>
        <w:bottom w:val="none" w:sz="0" w:space="0" w:color="auto"/>
        <w:right w:val="none" w:sz="0" w:space="0" w:color="auto"/>
      </w:pBdr>
      <w:tabs>
        <w:tab w:val="center" w:pos="4320"/>
        <w:tab w:val="right" w:pos="8640"/>
      </w:tabs>
      <w:spacing w:after="0"/>
    </w:pPr>
    <w:rPr>
      <w:rFonts w:eastAsia="Times New Roman" w:cs="Arial"/>
      <w:color w:val="auto"/>
      <w:sz w:val="20"/>
      <w:lang w:eastAsia="en-US"/>
    </w:rPr>
  </w:style>
  <w:style w:type="character" w:customStyle="1" w:styleId="PieddepageCar">
    <w:name w:val="Pied de page Car"/>
    <w:basedOn w:val="Policepardfaut"/>
    <w:rPr>
      <w:rFonts w:ascii="Calibri" w:eastAsia="Times New Roman" w:hAnsi="Calibri" w:cs="Arial"/>
      <w:color w:val="auto"/>
      <w:lang w:eastAsia="en-US"/>
    </w:rPr>
  </w:style>
  <w:style w:type="character" w:customStyle="1" w:styleId="Lienhypertexte">
    <w:name w:val="Lien hypertexte"/>
    <w:rPr>
      <w:color w:val="0000FF"/>
      <w:u w:val="single"/>
    </w:rPr>
  </w:style>
  <w:style w:type="character" w:customStyle="1" w:styleId="normaltextrun">
    <w:name w:val="normaltextrun"/>
    <w:basedOn w:val="Policepardfaut"/>
  </w:style>
  <w:style w:type="character" w:customStyle="1" w:styleId="Accentuation">
    <w:name w:val="Accentuation"/>
    <w:rPr>
      <w:i/>
      <w:iCs/>
    </w:rPr>
  </w:style>
  <w:style w:type="paragraph" w:customStyle="1" w:styleId="Citationintense">
    <w:name w:val="Citation intense"/>
    <w:basedOn w:val="Normal"/>
    <w:next w:val="Normal"/>
    <w:pPr>
      <w:pBdr>
        <w:top w:val="single" w:sz="4" w:space="10" w:color="4F81BD"/>
        <w:left w:val="single" w:sz="2" w:space="31" w:color="FFFFFF"/>
        <w:bottom w:val="single" w:sz="4" w:space="10" w:color="4F81BD"/>
        <w:right w:val="single" w:sz="2" w:space="31" w:color="FFFFFF"/>
      </w:pBdr>
      <w:spacing w:before="360" w:after="360"/>
      <w:ind w:left="864" w:right="864"/>
      <w:jc w:val="center"/>
    </w:pPr>
    <w:rPr>
      <w:i/>
      <w:iCs/>
      <w:color w:val="4F81BD"/>
    </w:rPr>
  </w:style>
  <w:style w:type="character" w:customStyle="1" w:styleId="CitationintenseCar">
    <w:name w:val="Citation intense Car"/>
    <w:basedOn w:val="Policepardfaut"/>
    <w:rPr>
      <w:i/>
      <w:iCs/>
      <w:color w:val="4F81BD"/>
    </w:rPr>
  </w:style>
  <w:style w:type="character" w:customStyle="1" w:styleId="Lienhypertextesuivivisit">
    <w:name w:val="Lien hypertexte suivi visité"/>
    <w:basedOn w:val="Policepardfaut"/>
    <w:rPr>
      <w:color w:val="800080"/>
      <w:u w:val="single"/>
    </w:rPr>
  </w:style>
  <w:style w:type="paragraph" w:customStyle="1" w:styleId="paragraph">
    <w:name w:val="paragraph"/>
    <w:basedOn w:val="Normal"/>
    <w:pPr>
      <w:pBdr>
        <w:top w:val="none" w:sz="0" w:space="0" w:color="auto"/>
        <w:left w:val="none" w:sz="0" w:space="0" w:color="auto"/>
        <w:bottom w:val="none" w:sz="0" w:space="0" w:color="auto"/>
        <w:right w:val="none" w:sz="0" w:space="0" w:color="auto"/>
      </w:pBdr>
      <w:spacing w:before="100" w:after="100"/>
    </w:pPr>
    <w:rPr>
      <w:rFonts w:ascii="Times New Roman" w:eastAsia="Times New Roman" w:hAnsi="Times New Roman" w:cs="Times New Roman"/>
      <w:color w:val="auto"/>
      <w:szCs w:val="24"/>
    </w:rPr>
  </w:style>
  <w:style w:type="character" w:customStyle="1" w:styleId="eop">
    <w:name w:val="eop"/>
    <w:basedOn w:val="Policepardfaut"/>
  </w:style>
  <w:style w:type="character" w:customStyle="1" w:styleId="lev">
    <w:name w:val="Élevé"/>
    <w:basedOn w:val="Policepardfaut"/>
    <w:rPr>
      <w:b/>
      <w:bCs/>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rPr>
      <w:rFonts w:ascii="Calibri" w:hAnsi="Calibri"/>
      <w:sz w:val="24"/>
    </w:rPr>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rPr>
      <w:rFonts w:ascii="Calibri" w:hAnsi="Calibri"/>
      <w:sz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gliseunie.ca/qui-sommes-nous/lappel-et-la-vision-de-leglise-unie/"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tedchurch.formstack.com/forms/servi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gliseunie.ca/engagement-et-formation/emplois-et-benevolat/"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generalcouncil.ca/fr/propos/les-comites-et-plus/alliance-de-comporteme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ma:contentTypeID="0x0101007F0447A8E6C16F40A99E2D6A3630B06804070017F61BA5D0F648458CC528C4685B8D8E" ma:contentTypeVersion="17" ma:contentTypeDescription="UCC Custom CT" ma:contentTypeScope="" ma:versionID="fbb9a93d2b6d0b0dca083095c30f2746">
  <xsd:schema xmlns:xsd="http://www.w3.org/2001/XMLSchema" xmlns:xs="http://www.w3.org/2001/XMLSchema" xmlns:p="http://schemas.microsoft.com/office/2006/metadata/properties" xmlns:ns2="eb6d8c5d-5b31-4807-8756-a31b61bec20d" xmlns:ns3="98b67853-cf59-4c76-94bc-3775ad5b9ec4" xmlns:ns4="8805a096-a73b-4e61-a9af-114537382a9a" targetNamespace="http://schemas.microsoft.com/office/2006/metadata/properties" ma:root="true" ma:fieldsID="efdba3610202a6bf24e0c9d28935305f" ns2:_="" ns3:_="" ns4:_="">
    <xsd:import namespace="eb6d8c5d-5b31-4807-8756-a31b61bec20d"/>
    <xsd:import namespace="98b67853-cf59-4c76-94bc-3775ad5b9ec4"/>
    <xsd:import namespace="8805a096-a73b-4e61-a9af-114537382a9a"/>
    <xsd:element name="properties">
      <xsd:complexType>
        <xsd:sequence>
          <xsd:element name="documentManagement">
            <xsd:complexType>
              <xsd:all>
                <xsd:element ref="ns2:Region" minOccurs="0"/>
                <xsd:element ref="ns2:uccTrueDocumentDate" minOccurs="0"/>
                <xsd:element ref="ns2:m878ec015a4f4b73a9ca52baf1f7d80f" minOccurs="0"/>
                <xsd:element ref="ns2:e7a2213cd6994bb591e363ef1cc0e9f0" minOccurs="0"/>
                <xsd:element ref="ns3:MediaServiceKeyPoints" minOccurs="0"/>
                <xsd:element ref="ns4:SharedWithUsers" minOccurs="0"/>
                <xsd:element ref="ns4:SharedWithDetails" minOccurs="0"/>
                <xsd:element ref="ns3:MediaServiceAutoKeyPoints" minOccurs="0"/>
                <xsd:element ref="ns3:MediaServiceDateTaken" minOccurs="0"/>
                <xsd:element ref="ns3:MediaLengthInSeconds" minOccurs="0"/>
                <xsd:element ref="ns3:MediaServiceObjectDetectorVersions" minOccurs="0"/>
                <xsd:element ref="ns3:MediaServiceSearchProperties" minOccurs="0"/>
                <xsd:element ref="ns2:i6f2cb5525bb4939af72cb97a4f89ecd" minOccurs="0"/>
                <xsd:element ref="ns2:TaxCatchAll" minOccurs="0"/>
                <xsd:element ref="ns2:TaxCatchAllLabe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uccTrueDocumentDate" ma:index="9" nillable="true" ma:displayName="True Document Date" ma:default="[today]" ma:format="DateOnly" ma:internalName="uccTrueDocumentDate" ma:readOnly="false">
      <xsd:simpleType>
        <xsd:restriction base="dms:DateTime"/>
      </xsd:simpleType>
    </xsd:element>
    <xsd:element name="m878ec015a4f4b73a9ca52baf1f7d80f" ma:index="10"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22"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f2e414c3-100d-4146-8bdc-4755becbeb32}" ma:internalName="TaxCatchAll" ma:showField="CatchAllData" ma:web="8805a096-a73b-4e61-a9af-114537382a9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2e414c3-100d-4146-8bdc-4755becbeb32}" ma:internalName="TaxCatchAllLabel" ma:readOnly="true" ma:showField="CatchAllDataLabel" ma:web="8805a096-a73b-4e61-a9af-114537382a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67853-cf59-4c76-94bc-3775ad5b9ec4" elementFormDefault="qualified">
    <xsd:import namespace="http://schemas.microsoft.com/office/2006/documentManagement/types"/>
    <xsd:import namespace="http://schemas.microsoft.com/office/infopath/2007/PartnerControls"/>
    <xsd:element name="MediaServiceKeyPoints" ma:index="14" nillable="true" ma:displayName="KeyPoints" ma:internalName="MediaServiceKeyPoints"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a096-a73b-4e61-a9af-114537382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940ca1-5ff5-4c12-9ecd-e33ede4a829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6d8c5d-5b31-4807-8756-a31b61bec20d">
      <Value>6</Value>
    </TaxCatchAll>
    <m878ec015a4f4b73a9ca52baf1f7d80f xmlns="eb6d8c5d-5b31-4807-8756-a31b61bec20d">
      <Terms xmlns="http://schemas.microsoft.com/office/infopath/2007/PartnerControls"/>
    </m878ec015a4f4b73a9ca52baf1f7d80f>
    <e7a2213cd6994bb591e363ef1cc0e9f0 xmlns="eb6d8c5d-5b31-4807-8756-a31b61bec20d">
      <Terms xmlns="http://schemas.microsoft.com/office/infopath/2007/PartnerControls"/>
    </e7a2213cd6994bb591e363ef1cc0e9f0>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91a068e9-dfef-4231-8cac-9a8dcea2d680</TermId>
        </TermInfo>
      </Terms>
    </i6f2cb5525bb4939af72cb97a4f89ecd>
    <SharedWithUsers xmlns="8805a096-a73b-4e61-a9af-114537382a9a">
      <UserInfo>
        <DisplayName>Kutchukian, Claudia</DisplayName>
        <AccountId>20</AccountId>
        <AccountType/>
      </UserInfo>
    </SharedWithUsers>
    <Region xmlns="eb6d8c5d-5b31-4807-8756-a31b61bec20d" xsi:nil="true"/>
    <uccTrueDocumentDate xmlns="eb6d8c5d-5b31-4807-8756-a31b61bec20d">2025-01-29T20:34:30+00:00</uccTrueDocumentDate>
  </documentManagement>
</p:properties>
</file>

<file path=customXml/itemProps1.xml><?xml version="1.0" encoding="utf-8"?>
<ds:datastoreItem xmlns:ds="http://schemas.openxmlformats.org/officeDocument/2006/customXml" ds:itemID="{669E88A6-79AC-4121-805B-99CEB312FD66}"/>
</file>

<file path=customXml/itemProps2.xml><?xml version="1.0" encoding="utf-8"?>
<ds:datastoreItem xmlns:ds="http://schemas.openxmlformats.org/officeDocument/2006/customXml" ds:itemID="{DF65F45D-0A4C-464E-9BCD-E40FC5CC2985}"/>
</file>

<file path=customXml/itemProps3.xml><?xml version="1.0" encoding="utf-8"?>
<ds:datastoreItem xmlns:ds="http://schemas.openxmlformats.org/officeDocument/2006/customXml" ds:itemID="{04E0DB2F-757D-4D02-A777-55BE29C378A5}"/>
</file>

<file path=customXml/itemProps4.xml><?xml version="1.0" encoding="utf-8"?>
<ds:datastoreItem xmlns:ds="http://schemas.openxmlformats.org/officeDocument/2006/customXml" ds:itemID="{17BFDB1B-EA25-411E-BE0E-3B14D877B86A}"/>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45-06 Comité des nominations</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45-06 Comité des nominations</dc:title>
  <dc:subject>Occasions de servir bénévolement le Conseil général</dc:subject>
  <dc:creator>The United Church of Canada</dc:creator>
  <cp:keywords>bénévole,candidature,comité,discernement,spirituel,meilleur comité,diversité,leaders,leadership</cp:keywords>
  <cp:lastModifiedBy>Diane Bosman</cp:lastModifiedBy>
  <cp:revision>2</cp:revision>
  <cp:lastPrinted>2018-04-23T15:17:00Z</cp:lastPrinted>
  <dcterms:created xsi:type="dcterms:W3CDTF">2025-01-29T20:34:00Z</dcterms:created>
  <dcterms:modified xsi:type="dcterms:W3CDTF">2025-01-29T20:34:00Z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0x0101007F0447A8E6C16F40A99E2D6A3630B06804070017F61BA5D0F648458CC528C4685B8D8E</vt:lpwstr>
  </property>
  <property fmtid="{D5CDD505-2E9C-101B-9397-08002B2CF9AE}" pid="3" name="UCCYear">
    <vt:lpwstr/>
  </property>
  <property fmtid="{D5CDD505-2E9C-101B-9397-08002B2CF9AE}" pid="4" name="UCCMonth">
    <vt:lpwstr/>
  </property>
  <property fmtid="{D5CDD505-2E9C-101B-9397-08002B2CF9AE}" pid="5" name="uccDocumentType">
    <vt:lpwstr>6;#Working Document|91a068e9-dfef-4231-8cac-9a8dcea2d680</vt:lpwstr>
  </property>
  <property fmtid="{D5CDD505-2E9C-101B-9397-08002B2CF9AE}" pid="6" name="TaxCatchAll">
    <vt:lpwstr>6;#Working Document|91a068e9-dfef-4231-8cac-9a8dcea2d680</vt:lpwstr>
  </property>
  <property fmtid="{D5CDD505-2E9C-101B-9397-08002B2CF9AE}" pid="7" name="m878ec015a4f4b73a9ca52baf1f7d80f">
    <vt:lpwstr/>
  </property>
  <property fmtid="{D5CDD505-2E9C-101B-9397-08002B2CF9AE}" pid="8" name="e7a2213cd6994bb591e363ef1cc0e9f0">
    <vt:lpwstr/>
  </property>
  <property fmtid="{D5CDD505-2E9C-101B-9397-08002B2CF9AE}" pid="9" name="i6f2cb5525bb4939af72cb97a4f89ecd">
    <vt:lpwstr>Working Document|91a068e9-dfef-4231-8cac-9a8dcea2d680</vt:lpwstr>
  </property>
  <property fmtid="{D5CDD505-2E9C-101B-9397-08002B2CF9AE}" pid="10" name="SharedWithUsers">
    <vt:lpwstr>20;#Kutchukian, Claudia</vt:lpwstr>
  </property>
</Properties>
</file>