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EFBD" w14:textId="77777777" w:rsidR="00AC4B20" w:rsidRDefault="005E1CBF">
      <w:pPr>
        <w:pStyle w:val="Titre"/>
        <w:pBdr>
          <w:top w:val="none" w:sz="0" w:space="0" w:color="auto"/>
          <w:left w:val="none" w:sz="0" w:space="0" w:color="auto"/>
          <w:bottom w:val="none" w:sz="0" w:space="0" w:color="auto"/>
          <w:right w:val="none" w:sz="0" w:space="0" w:color="auto"/>
        </w:pBdr>
        <w:spacing w:before="0"/>
      </w:pPr>
      <w:r>
        <w:rPr>
          <w:noProof/>
        </w:rPr>
        <w:drawing>
          <wp:inline distT="0" distB="0" distL="0" distR="0" wp14:anchorId="7DDAEFBD" wp14:editId="7DDAEFBE">
            <wp:extent cx="552453" cy="876296"/>
            <wp:effectExtent l="0" t="0" r="0" b="4"/>
            <wp:docPr id="1" name="Picture 324763370" descr="Emblème de l’Église U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2453" cy="876296"/>
                    </a:xfrm>
                    <a:prstGeom prst="rect">
                      <a:avLst/>
                    </a:prstGeom>
                    <a:noFill/>
                    <a:ln>
                      <a:noFill/>
                      <a:prstDash/>
                    </a:ln>
                  </pic:spPr>
                </pic:pic>
              </a:graphicData>
            </a:graphic>
          </wp:inline>
        </w:drawing>
      </w:r>
      <w:r>
        <w:rPr>
          <w:rStyle w:val="Policepardfaut"/>
          <w:rFonts w:cs="Times New Roman"/>
          <w:sz w:val="56"/>
          <w:szCs w:val="56"/>
        </w:rPr>
        <w:t>Bénévoles recherchés</w:t>
      </w:r>
    </w:p>
    <w:p w14:paraId="7DDAEFBE" w14:textId="77777777" w:rsidR="00AC4B20" w:rsidRDefault="005E1CBF">
      <w:pPr>
        <w:pStyle w:val="Titre1"/>
        <w:pBdr>
          <w:top w:val="none" w:sz="0" w:space="0" w:color="auto"/>
          <w:left w:val="none" w:sz="0" w:space="0" w:color="auto"/>
          <w:bottom w:val="none" w:sz="0" w:space="0" w:color="auto"/>
          <w:right w:val="none" w:sz="0" w:space="0" w:color="auto"/>
        </w:pBdr>
        <w:rPr>
          <w:rFonts w:eastAsia="Calibri" w:cs="Calibri"/>
          <w:sz w:val="28"/>
          <w:szCs w:val="28"/>
        </w:rPr>
      </w:pPr>
      <w:r>
        <w:rPr>
          <w:rFonts w:eastAsia="Calibri" w:cs="Calibri"/>
          <w:sz w:val="28"/>
          <w:szCs w:val="28"/>
        </w:rPr>
        <w:t>Comité théologie et relations interreligieuses et interconfessionnelles (14 postes à pourvoir)</w:t>
      </w:r>
    </w:p>
    <w:p w14:paraId="7DDAEFBF" w14:textId="77777777" w:rsidR="00AC4B20" w:rsidRDefault="005E1CBF">
      <w:pPr>
        <w:pBdr>
          <w:top w:val="none" w:sz="0" w:space="0" w:color="auto"/>
          <w:left w:val="none" w:sz="0" w:space="0" w:color="auto"/>
          <w:bottom w:val="none" w:sz="0" w:space="0" w:color="auto"/>
          <w:right w:val="none" w:sz="0" w:space="0" w:color="auto"/>
        </w:pBdr>
        <w:spacing w:line="244" w:lineRule="auto"/>
        <w:rPr>
          <w:i/>
          <w:iCs/>
        </w:rPr>
      </w:pPr>
      <w:r>
        <w:rPr>
          <w:i/>
          <w:iCs/>
        </w:rPr>
        <w:t xml:space="preserve">Les membres de l’Église Unie qui sont enthousiastes à l’idée de participer à une réflexion sur des questions </w:t>
      </w:r>
      <w:r>
        <w:rPr>
          <w:i/>
          <w:iCs/>
        </w:rPr>
        <w:t>théologiques, œcuméniques et interconfessionnelles sont invités à poser leur candidature pour siéger à ce comité.</w:t>
      </w:r>
    </w:p>
    <w:p w14:paraId="7DDAEFC0" w14:textId="77777777" w:rsidR="00AC4B20" w:rsidRDefault="005E1CBF">
      <w:pPr>
        <w:pStyle w:val="Titre2"/>
        <w:pBdr>
          <w:top w:val="none" w:sz="0" w:space="0" w:color="auto"/>
          <w:left w:val="none" w:sz="0" w:space="0" w:color="auto"/>
          <w:bottom w:val="none" w:sz="0" w:space="0" w:color="auto"/>
          <w:right w:val="none" w:sz="0" w:space="0" w:color="auto"/>
        </w:pBdr>
        <w:spacing w:line="244" w:lineRule="auto"/>
      </w:pPr>
      <w:r>
        <w:t>Mandat</w:t>
      </w:r>
    </w:p>
    <w:p w14:paraId="7DDAEFC1" w14:textId="77777777" w:rsidR="00AC4B20" w:rsidRDefault="005E1CBF">
      <w:pPr>
        <w:pBdr>
          <w:top w:val="none" w:sz="0" w:space="0" w:color="auto"/>
          <w:left w:val="none" w:sz="0" w:space="0" w:color="auto"/>
          <w:bottom w:val="none" w:sz="0" w:space="0" w:color="auto"/>
          <w:right w:val="none" w:sz="0" w:space="0" w:color="auto"/>
        </w:pBdr>
      </w:pPr>
      <w:r>
        <w:t xml:space="preserve">Le Comité théologie et relations interreligieuses et interconfessionnelles aide l’Église Unie à exprimer sa volonté de se </w:t>
      </w:r>
      <w:r>
        <w:t xml:space="preserve">rapprocher de Dieu, à clarifier son identité théologique et à réaliser son engagement pour le travail œcuménique mondial. </w:t>
      </w:r>
    </w:p>
    <w:p w14:paraId="7DDAEFC2" w14:textId="77777777" w:rsidR="00AC4B20" w:rsidRDefault="005E1CBF">
      <w:pPr>
        <w:pBdr>
          <w:top w:val="none" w:sz="0" w:space="0" w:color="auto"/>
          <w:left w:val="none" w:sz="0" w:space="0" w:color="auto"/>
          <w:bottom w:val="none" w:sz="0" w:space="0" w:color="auto"/>
          <w:right w:val="none" w:sz="0" w:space="0" w:color="auto"/>
        </w:pBdr>
        <w:spacing w:after="120"/>
      </w:pPr>
      <w:r>
        <w:t xml:space="preserve">Pour ce faire, le comité doit : </w:t>
      </w:r>
    </w:p>
    <w:p w14:paraId="7DDAEFC3" w14:textId="77777777" w:rsidR="00AC4B20" w:rsidRDefault="005E1CBF">
      <w:pPr>
        <w:pStyle w:val="Paragraphedeliste"/>
        <w:numPr>
          <w:ilvl w:val="0"/>
          <w:numId w:val="1"/>
        </w:numPr>
      </w:pPr>
      <w:proofErr w:type="gramStart"/>
      <w:r>
        <w:t>promouvoir</w:t>
      </w:r>
      <w:proofErr w:type="gramEnd"/>
      <w:r>
        <w:t xml:space="preserve"> et favoriser la réflexion théologique à travers l’Église; </w:t>
      </w:r>
    </w:p>
    <w:p w14:paraId="7DDAEFC4" w14:textId="77777777" w:rsidR="00AC4B20" w:rsidRDefault="005E1CBF">
      <w:pPr>
        <w:pStyle w:val="Paragraphedeliste"/>
        <w:numPr>
          <w:ilvl w:val="0"/>
          <w:numId w:val="1"/>
        </w:numPr>
      </w:pPr>
      <w:proofErr w:type="gramStart"/>
      <w:r>
        <w:t>inciter</w:t>
      </w:r>
      <w:proofErr w:type="gramEnd"/>
      <w:r>
        <w:t xml:space="preserve"> le Conseil général et </w:t>
      </w:r>
      <w:r>
        <w:t xml:space="preserve">son exécutif à s’engager dans une réflexion théologique sur leurs objectifs, leurs priorités et leurs plans, et les aider dans cette démarche; </w:t>
      </w:r>
    </w:p>
    <w:p w14:paraId="7DDAEFC5" w14:textId="77777777" w:rsidR="00AC4B20" w:rsidRDefault="005E1CBF">
      <w:pPr>
        <w:pStyle w:val="Paragraphedeliste"/>
        <w:numPr>
          <w:ilvl w:val="0"/>
          <w:numId w:val="1"/>
        </w:numPr>
      </w:pPr>
      <w:proofErr w:type="gramStart"/>
      <w:r>
        <w:t>promouvoir</w:t>
      </w:r>
      <w:proofErr w:type="gramEnd"/>
      <w:r>
        <w:t xml:space="preserve"> et favoriser la réflexion théologique des comités, des groupes de travail et des unités de programme </w:t>
      </w:r>
      <w:r>
        <w:t xml:space="preserve">du Conseil général; </w:t>
      </w:r>
    </w:p>
    <w:p w14:paraId="7DDAEFC6" w14:textId="77777777" w:rsidR="00AC4B20" w:rsidRDefault="005E1CBF">
      <w:pPr>
        <w:pStyle w:val="Paragraphedeliste"/>
        <w:numPr>
          <w:ilvl w:val="0"/>
          <w:numId w:val="1"/>
        </w:numPr>
      </w:pPr>
      <w:proofErr w:type="gramStart"/>
      <w:r>
        <w:t>faire</w:t>
      </w:r>
      <w:proofErr w:type="gramEnd"/>
      <w:r>
        <w:t xml:space="preserve"> l’étude et l’évaluation des déclarations de foi de l’Église et préparer l’élaboration de nouvelles déclarations; </w:t>
      </w:r>
    </w:p>
    <w:p w14:paraId="7DDAEFC7" w14:textId="77777777" w:rsidR="00AC4B20" w:rsidRDefault="005E1CBF">
      <w:pPr>
        <w:pStyle w:val="Paragraphedeliste"/>
        <w:numPr>
          <w:ilvl w:val="0"/>
          <w:numId w:val="1"/>
        </w:numPr>
      </w:pPr>
      <w:proofErr w:type="gramStart"/>
      <w:r>
        <w:t>promouvoir</w:t>
      </w:r>
      <w:proofErr w:type="gramEnd"/>
      <w:r>
        <w:t xml:space="preserve"> la rédaction de documents théologiques utiles à l’Église ou en faire la commande; </w:t>
      </w:r>
    </w:p>
    <w:p w14:paraId="7DDAEFC8" w14:textId="77777777" w:rsidR="00AC4B20" w:rsidRDefault="005E1CBF">
      <w:pPr>
        <w:pStyle w:val="Paragraphedeliste"/>
        <w:numPr>
          <w:ilvl w:val="0"/>
          <w:numId w:val="1"/>
        </w:numPr>
      </w:pPr>
      <w:proofErr w:type="gramStart"/>
      <w:r>
        <w:t>assurer</w:t>
      </w:r>
      <w:proofErr w:type="gramEnd"/>
      <w:r>
        <w:t xml:space="preserve"> la révision e</w:t>
      </w:r>
      <w:r>
        <w:t xml:space="preserve">t l’évaluation des ressources et des activités éducatives pour l’implication théologique du personnel ministériel et des communautés de foi; </w:t>
      </w:r>
    </w:p>
    <w:p w14:paraId="7DDAEFC9" w14:textId="77777777" w:rsidR="00AC4B20" w:rsidRDefault="005E1CBF">
      <w:pPr>
        <w:pStyle w:val="Paragraphedeliste"/>
        <w:numPr>
          <w:ilvl w:val="0"/>
          <w:numId w:val="1"/>
        </w:numPr>
      </w:pPr>
      <w:proofErr w:type="gramStart"/>
      <w:r>
        <w:t>favoriser</w:t>
      </w:r>
      <w:proofErr w:type="gramEnd"/>
      <w:r>
        <w:t xml:space="preserve"> l’intégration des perspectives et des relations interreligieuses et interconfessionnelles au travail d’e</w:t>
      </w:r>
      <w:r>
        <w:t xml:space="preserve">nsemble de l’Église, et prêter attention aux incidences théologiques de notre interaction avec les membres d’autres confessions ou traditions de foi; </w:t>
      </w:r>
    </w:p>
    <w:p w14:paraId="7DDAEFCA" w14:textId="77777777" w:rsidR="00AC4B20" w:rsidRDefault="005E1CBF">
      <w:pPr>
        <w:pStyle w:val="Paragraphedeliste"/>
        <w:numPr>
          <w:ilvl w:val="0"/>
          <w:numId w:val="1"/>
        </w:numPr>
      </w:pPr>
      <w:proofErr w:type="gramStart"/>
      <w:r>
        <w:t>promouvoir</w:t>
      </w:r>
      <w:proofErr w:type="gramEnd"/>
      <w:r>
        <w:t xml:space="preserve"> une éducation de la foi interconfessionnelle et interreligieuse en fournissant des ressources </w:t>
      </w:r>
      <w:r>
        <w:t xml:space="preserve">éducatives, liturgiques et d’action communautaire cohérentes avec l’expression théologique et l’engagement pour l’œcuménisme mondial de l’Église Unie; </w:t>
      </w:r>
    </w:p>
    <w:p w14:paraId="7DDAEFCB" w14:textId="77777777" w:rsidR="00AC4B20" w:rsidRDefault="005E1CBF">
      <w:pPr>
        <w:pStyle w:val="Paragraphedeliste"/>
        <w:numPr>
          <w:ilvl w:val="0"/>
          <w:numId w:val="1"/>
        </w:numPr>
      </w:pPr>
      <w:proofErr w:type="gramStart"/>
      <w:r>
        <w:t>promouvoir</w:t>
      </w:r>
      <w:proofErr w:type="gramEnd"/>
      <w:r>
        <w:t>, soutenir et faire connaître la participation de l’Église Unie aux évènements, programmes, fo</w:t>
      </w:r>
      <w:r>
        <w:t xml:space="preserve">rums et dialogues interconfessionnels et interreligieux; </w:t>
      </w:r>
    </w:p>
    <w:p w14:paraId="7DDAEFCC" w14:textId="77777777" w:rsidR="00AC4B20" w:rsidRDefault="005E1CBF">
      <w:pPr>
        <w:pStyle w:val="Paragraphedeliste"/>
        <w:numPr>
          <w:ilvl w:val="0"/>
          <w:numId w:val="1"/>
        </w:numPr>
      </w:pPr>
      <w:proofErr w:type="gramStart"/>
      <w:r>
        <w:t>faire</w:t>
      </w:r>
      <w:proofErr w:type="gramEnd"/>
      <w:r>
        <w:t xml:space="preserve"> rapport de son travail lors de chaque assemblée du Conseil général, et chaque année ou sur demande à l’exécutif du Conseil général. </w:t>
      </w:r>
    </w:p>
    <w:p w14:paraId="7DDAEFCD" w14:textId="77777777" w:rsidR="00AC4B20" w:rsidRDefault="005E1CBF">
      <w:pPr>
        <w:pBdr>
          <w:top w:val="none" w:sz="0" w:space="0" w:color="auto"/>
          <w:left w:val="none" w:sz="0" w:space="0" w:color="auto"/>
          <w:bottom w:val="none" w:sz="0" w:space="0" w:color="auto"/>
          <w:right w:val="none" w:sz="0" w:space="0" w:color="auto"/>
        </w:pBdr>
      </w:pPr>
      <w:r>
        <w:lastRenderedPageBreak/>
        <w:t>L’orientation du travail de ce comité est fournie par les d</w:t>
      </w:r>
      <w:r>
        <w:t xml:space="preserve">ocuments théologiques approuvés par le Conseil général. </w:t>
      </w:r>
    </w:p>
    <w:p w14:paraId="7DDAEFCE" w14:textId="77777777" w:rsidR="00AC4B20" w:rsidRDefault="005E1CBF">
      <w:pPr>
        <w:pBdr>
          <w:top w:val="none" w:sz="0" w:space="0" w:color="auto"/>
          <w:left w:val="none" w:sz="0" w:space="0" w:color="auto"/>
          <w:bottom w:val="none" w:sz="0" w:space="0" w:color="auto"/>
          <w:right w:val="none" w:sz="0" w:space="0" w:color="auto"/>
        </w:pBdr>
        <w:spacing w:after="0"/>
      </w:pPr>
      <w:r>
        <w:rPr>
          <w:rStyle w:val="normaltextrun"/>
          <w:rFonts w:eastAsia="Calibri" w:cs="Calibri"/>
          <w:szCs w:val="24"/>
        </w:rPr>
        <w:t xml:space="preserve">Tous les conseils et les comités du Conseil général ont un rôle à jouer en vue de vivre </w:t>
      </w:r>
      <w:hyperlink r:id="rId8" w:history="1">
        <w:r>
          <w:rPr>
            <w:rStyle w:val="Lienhypertexte"/>
            <w:rFonts w:eastAsia="Calibri" w:cs="Calibri"/>
            <w:szCs w:val="24"/>
          </w:rPr>
          <w:t>l’appel et la vision</w:t>
        </w:r>
      </w:hyperlink>
      <w:r>
        <w:t xml:space="preserve"> </w:t>
      </w:r>
      <w:r>
        <w:rPr>
          <w:rStyle w:val="normaltextrun"/>
          <w:rFonts w:eastAsia="Calibri" w:cs="Calibri"/>
          <w:szCs w:val="24"/>
        </w:rPr>
        <w:t>de l’Église Unie dans l’exercice de leurs responsabilités. Ils travaillent en partenariat avec le Bureau du Conseil général dans la mise en œuvre</w:t>
      </w:r>
      <w:r>
        <w:rPr>
          <w:rStyle w:val="normaltextrun"/>
          <w:rFonts w:eastAsia="Calibri" w:cs="Calibri"/>
          <w:szCs w:val="24"/>
        </w:rPr>
        <w:t xml:space="preserve"> des objectifs du plan stratégique.  </w:t>
      </w:r>
      <w:r>
        <w:rPr>
          <w:rStyle w:val="Policepardfaut"/>
          <w:rFonts w:eastAsia="Calibri" w:cs="Calibri"/>
          <w:szCs w:val="24"/>
        </w:rPr>
        <w:t xml:space="preserve"> </w:t>
      </w:r>
    </w:p>
    <w:p w14:paraId="7DDAEFCF" w14:textId="77777777" w:rsidR="00AC4B20" w:rsidRDefault="00AC4B20">
      <w:pPr>
        <w:pBdr>
          <w:top w:val="none" w:sz="0" w:space="0" w:color="auto"/>
          <w:left w:val="none" w:sz="0" w:space="0" w:color="auto"/>
          <w:bottom w:val="none" w:sz="0" w:space="0" w:color="auto"/>
          <w:right w:val="none" w:sz="0" w:space="0" w:color="auto"/>
        </w:pBdr>
        <w:spacing w:after="0"/>
      </w:pPr>
    </w:p>
    <w:p w14:paraId="7DDAEFD0" w14:textId="77777777" w:rsidR="00AC4B20" w:rsidRDefault="005E1CBF">
      <w:pPr>
        <w:pStyle w:val="Titre2"/>
        <w:pBdr>
          <w:top w:val="none" w:sz="0" w:space="0" w:color="auto"/>
          <w:left w:val="none" w:sz="0" w:space="0" w:color="auto"/>
          <w:bottom w:val="none" w:sz="0" w:space="0" w:color="auto"/>
          <w:right w:val="none" w:sz="0" w:space="0" w:color="auto"/>
        </w:pBdr>
        <w:spacing w:before="0"/>
      </w:pPr>
      <w:r>
        <w:t>Composition</w:t>
      </w:r>
    </w:p>
    <w:p w14:paraId="7DDAEFD1" w14:textId="77777777" w:rsidR="00AC4B20" w:rsidRDefault="005E1CBF">
      <w:pPr>
        <w:pBdr>
          <w:top w:val="none" w:sz="0" w:space="0" w:color="auto"/>
          <w:left w:val="none" w:sz="0" w:space="0" w:color="auto"/>
          <w:bottom w:val="none" w:sz="0" w:space="0" w:color="auto"/>
          <w:right w:val="none" w:sz="0" w:space="0" w:color="auto"/>
        </w:pBdr>
        <w:rPr>
          <w:rFonts w:cs="Times New Roman"/>
        </w:rPr>
      </w:pPr>
      <w:r>
        <w:rPr>
          <w:rFonts w:cs="Times New Roman"/>
        </w:rPr>
        <w:t>Ce comité est composé d’un maximum de 14 membres qui reflètent la grande diversité de l’Église Unie, avec une attention particulière aux engagements de cette dernière en matière d’équité et à la nécessité</w:t>
      </w:r>
      <w:r>
        <w:rPr>
          <w:rFonts w:cs="Times New Roman"/>
        </w:rPr>
        <w:t xml:space="preserve"> de la présence de personnes laïques et de membres du personnel ministériel provenant de toutes les régions de l’Église. La composition du comité doit refléter l’importance : </w:t>
      </w:r>
    </w:p>
    <w:p w14:paraId="7DDAEFD2" w14:textId="77777777" w:rsidR="00AC4B20" w:rsidRDefault="005E1CBF">
      <w:pPr>
        <w:pStyle w:val="Paragraphedeliste"/>
        <w:numPr>
          <w:ilvl w:val="0"/>
          <w:numId w:val="2"/>
        </w:numPr>
      </w:pPr>
      <w:proofErr w:type="gramStart"/>
      <w:r>
        <w:rPr>
          <w:rStyle w:val="Policepardfaut"/>
          <w:rFonts w:cs="Times New Roman"/>
        </w:rPr>
        <w:t>de</w:t>
      </w:r>
      <w:proofErr w:type="gramEnd"/>
      <w:r>
        <w:rPr>
          <w:rStyle w:val="Policepardfaut"/>
          <w:rFonts w:cs="Times New Roman"/>
        </w:rPr>
        <w:t xml:space="preserve"> la contribution des groupes ethniques/minorités raciales, et des composantes </w:t>
      </w:r>
      <w:r>
        <w:rPr>
          <w:rStyle w:val="Policepardfaut"/>
          <w:rFonts w:cs="Times New Roman"/>
        </w:rPr>
        <w:t>autochtone et francophone à la réflexion théologique; </w:t>
      </w:r>
    </w:p>
    <w:p w14:paraId="7DDAEFD3" w14:textId="77777777" w:rsidR="00AC4B20" w:rsidRDefault="005E1CBF">
      <w:pPr>
        <w:pStyle w:val="Paragraphedeliste"/>
        <w:numPr>
          <w:ilvl w:val="0"/>
          <w:numId w:val="2"/>
        </w:numPr>
      </w:pPr>
      <w:proofErr w:type="gramStart"/>
      <w:r>
        <w:rPr>
          <w:rStyle w:val="Policepardfaut"/>
          <w:rFonts w:cs="Times New Roman"/>
        </w:rPr>
        <w:t>du</w:t>
      </w:r>
      <w:proofErr w:type="gramEnd"/>
      <w:r>
        <w:rPr>
          <w:rStyle w:val="Policepardfaut"/>
          <w:rFonts w:cs="Times New Roman"/>
        </w:rPr>
        <w:t xml:space="preserve"> leadership des écoles de théologie et des centres de formation; </w:t>
      </w:r>
    </w:p>
    <w:p w14:paraId="7DDAEFD4" w14:textId="77777777" w:rsidR="00AC4B20" w:rsidRDefault="005E1CBF">
      <w:pPr>
        <w:pStyle w:val="Paragraphedeliste"/>
        <w:numPr>
          <w:ilvl w:val="0"/>
          <w:numId w:val="2"/>
        </w:numPr>
      </w:pPr>
      <w:proofErr w:type="gramStart"/>
      <w:r>
        <w:rPr>
          <w:rStyle w:val="Policepardfaut"/>
          <w:rFonts w:cs="Times New Roman"/>
        </w:rPr>
        <w:t>d’une</w:t>
      </w:r>
      <w:proofErr w:type="gramEnd"/>
      <w:r>
        <w:rPr>
          <w:rStyle w:val="Policepardfaut"/>
          <w:rFonts w:cs="Times New Roman"/>
        </w:rPr>
        <w:t xml:space="preserve"> expression théologique provenant de laïques comme de membres de l’ordre ministériel; </w:t>
      </w:r>
    </w:p>
    <w:p w14:paraId="7DDAEFD5" w14:textId="77777777" w:rsidR="00AC4B20" w:rsidRDefault="005E1CBF">
      <w:pPr>
        <w:pStyle w:val="Paragraphedeliste"/>
        <w:numPr>
          <w:ilvl w:val="0"/>
          <w:numId w:val="2"/>
        </w:numPr>
      </w:pPr>
      <w:proofErr w:type="gramStart"/>
      <w:r>
        <w:rPr>
          <w:rStyle w:val="Policepardfaut"/>
          <w:rFonts w:cs="Times New Roman"/>
        </w:rPr>
        <w:t>de</w:t>
      </w:r>
      <w:proofErr w:type="gramEnd"/>
      <w:r>
        <w:rPr>
          <w:rStyle w:val="Policepardfaut"/>
          <w:rFonts w:cs="Times New Roman"/>
        </w:rPr>
        <w:t xml:space="preserve"> la participation à des </w:t>
      </w:r>
      <w:r>
        <w:rPr>
          <w:rStyle w:val="Policepardfaut"/>
          <w:rFonts w:cs="Times New Roman"/>
        </w:rPr>
        <w:t>activités universitaires autant que pratiques; </w:t>
      </w:r>
    </w:p>
    <w:p w14:paraId="7DDAEFD6" w14:textId="77777777" w:rsidR="00AC4B20" w:rsidRDefault="005E1CBF">
      <w:pPr>
        <w:pStyle w:val="Paragraphedeliste"/>
        <w:numPr>
          <w:ilvl w:val="0"/>
          <w:numId w:val="2"/>
        </w:numPr>
      </w:pPr>
      <w:proofErr w:type="gramStart"/>
      <w:r>
        <w:rPr>
          <w:rStyle w:val="Policepardfaut"/>
          <w:rFonts w:cs="Times New Roman"/>
        </w:rPr>
        <w:t>de</w:t>
      </w:r>
      <w:proofErr w:type="gramEnd"/>
      <w:r>
        <w:rPr>
          <w:rStyle w:val="Policepardfaut"/>
          <w:rFonts w:cs="Times New Roman"/>
        </w:rPr>
        <w:t xml:space="preserve"> l’apport des aumôneries et d’autres lieux d’intervention interconfessionnel et interreligieux. </w:t>
      </w:r>
    </w:p>
    <w:p w14:paraId="7DDAEFD7" w14:textId="77777777" w:rsidR="00AC4B20" w:rsidRDefault="005E1CBF">
      <w:pPr>
        <w:pBdr>
          <w:top w:val="none" w:sz="0" w:space="0" w:color="auto"/>
          <w:left w:val="none" w:sz="0" w:space="0" w:color="auto"/>
          <w:bottom w:val="none" w:sz="0" w:space="0" w:color="auto"/>
          <w:right w:val="none" w:sz="0" w:space="0" w:color="auto"/>
        </w:pBdr>
        <w:rPr>
          <w:rFonts w:cs="Times New Roman"/>
        </w:rPr>
      </w:pPr>
      <w:r>
        <w:rPr>
          <w:rFonts w:cs="Times New Roman"/>
        </w:rPr>
        <w:t>Le comité doit comprendre au moins deux personnes participant à la formation théologique dans une école ou un</w:t>
      </w:r>
      <w:r>
        <w:rPr>
          <w:rFonts w:cs="Times New Roman"/>
        </w:rPr>
        <w:t xml:space="preserve"> séminaire de l’Église Unie. </w:t>
      </w:r>
    </w:p>
    <w:p w14:paraId="7DDAEFD8" w14:textId="77777777" w:rsidR="00AC4B20" w:rsidRDefault="005E1CBF">
      <w:pPr>
        <w:pBdr>
          <w:top w:val="none" w:sz="0" w:space="0" w:color="auto"/>
          <w:left w:val="none" w:sz="0" w:space="0" w:color="auto"/>
          <w:bottom w:val="none" w:sz="0" w:space="0" w:color="auto"/>
          <w:right w:val="none" w:sz="0" w:space="0" w:color="auto"/>
        </w:pBdr>
      </w:pPr>
      <w:r>
        <w:rPr>
          <w:rStyle w:val="Policepardfaut"/>
          <w:rFonts w:eastAsia="Calibri" w:cs="Calibri"/>
          <w:szCs w:val="24"/>
        </w:rPr>
        <w:t>Afin d’assurer la continuité des activités, environ la moitié des postes du comité seront pourvus par le renouvellement du mandat de membres en exercice.</w:t>
      </w:r>
    </w:p>
    <w:p w14:paraId="7DDAEFD9" w14:textId="77777777" w:rsidR="00AC4B20" w:rsidRDefault="005E1CBF">
      <w:pPr>
        <w:pStyle w:val="Titre2"/>
        <w:pBdr>
          <w:top w:val="none" w:sz="0" w:space="0" w:color="auto"/>
          <w:left w:val="none" w:sz="0" w:space="0" w:color="auto"/>
          <w:bottom w:val="none" w:sz="0" w:space="0" w:color="auto"/>
          <w:right w:val="none" w:sz="0" w:space="0" w:color="auto"/>
        </w:pBdr>
      </w:pPr>
      <w:r>
        <w:t>Aptitudes et expérience requises</w:t>
      </w:r>
    </w:p>
    <w:p w14:paraId="7DDAEFDA" w14:textId="77777777" w:rsidR="00AC4B20" w:rsidRDefault="005E1CBF">
      <w:pPr>
        <w:pBdr>
          <w:top w:val="none" w:sz="0" w:space="0" w:color="auto"/>
          <w:left w:val="none" w:sz="0" w:space="0" w:color="auto"/>
          <w:bottom w:val="none" w:sz="0" w:space="0" w:color="auto"/>
          <w:right w:val="none" w:sz="0" w:space="0" w:color="auto"/>
        </w:pBdr>
        <w:spacing w:after="120"/>
      </w:pPr>
      <w:r>
        <w:t xml:space="preserve">Les membres du comité devront </w:t>
      </w:r>
      <w:r>
        <w:t>démontrer :</w:t>
      </w:r>
    </w:p>
    <w:p w14:paraId="7DDAEFDB" w14:textId="77777777" w:rsidR="00AC4B20" w:rsidRDefault="005E1CBF">
      <w:pPr>
        <w:pStyle w:val="Paragraphedeliste"/>
        <w:numPr>
          <w:ilvl w:val="0"/>
          <w:numId w:val="3"/>
        </w:numPr>
      </w:pPr>
      <w:proofErr w:type="gramStart"/>
      <w:r>
        <w:t>leur</w:t>
      </w:r>
      <w:proofErr w:type="gramEnd"/>
      <w:r>
        <w:t xml:space="preserve"> engagement à l’égard de l’intégrité et du bien-être de l’Église;</w:t>
      </w:r>
    </w:p>
    <w:p w14:paraId="7DDAEFDC" w14:textId="77777777" w:rsidR="00AC4B20" w:rsidRDefault="005E1CBF">
      <w:pPr>
        <w:pStyle w:val="Paragraphedeliste"/>
        <w:numPr>
          <w:ilvl w:val="0"/>
          <w:numId w:val="3"/>
        </w:numPr>
      </w:pPr>
      <w:proofErr w:type="gramStart"/>
      <w:r>
        <w:t>une</w:t>
      </w:r>
      <w:proofErr w:type="gramEnd"/>
      <w:r>
        <w:t xml:space="preserve"> capacité de réflexion théologique dans le contexte qui leur est propre;</w:t>
      </w:r>
    </w:p>
    <w:p w14:paraId="7DDAEFDD" w14:textId="77777777" w:rsidR="00AC4B20" w:rsidRDefault="005E1CBF">
      <w:pPr>
        <w:pStyle w:val="Paragraphedeliste"/>
        <w:numPr>
          <w:ilvl w:val="0"/>
          <w:numId w:val="3"/>
        </w:numPr>
      </w:pPr>
      <w:proofErr w:type="gramStart"/>
      <w:r>
        <w:t>une</w:t>
      </w:r>
      <w:proofErr w:type="gramEnd"/>
      <w:r>
        <w:t xml:space="preserve"> capacité de discerner les courants théologiques émergents et d’en faire des sujets de réflexio</w:t>
      </w:r>
      <w:r>
        <w:t>n;</w:t>
      </w:r>
    </w:p>
    <w:p w14:paraId="7DDAEFDE" w14:textId="77777777" w:rsidR="00AC4B20" w:rsidRDefault="005E1CBF">
      <w:pPr>
        <w:pStyle w:val="Paragraphedeliste"/>
        <w:numPr>
          <w:ilvl w:val="0"/>
          <w:numId w:val="3"/>
        </w:numPr>
      </w:pPr>
      <w:proofErr w:type="gramStart"/>
      <w:r>
        <w:t>leur</w:t>
      </w:r>
      <w:proofErr w:type="gramEnd"/>
      <w:r>
        <w:t xml:space="preserve"> ouverture au dialogue œcuménique et interreligieux et leur aptitude à s’y engager;</w:t>
      </w:r>
    </w:p>
    <w:p w14:paraId="7DDAEFDF" w14:textId="77777777" w:rsidR="00AC4B20" w:rsidRDefault="005E1CBF">
      <w:pPr>
        <w:pStyle w:val="Paragraphedeliste"/>
        <w:numPr>
          <w:ilvl w:val="0"/>
          <w:numId w:val="3"/>
        </w:numPr>
      </w:pPr>
      <w:proofErr w:type="gramStart"/>
      <w:r>
        <w:t>un</w:t>
      </w:r>
      <w:proofErr w:type="gramEnd"/>
      <w:r>
        <w:t xml:space="preserve"> respect des personnes ayant des perspectives théologiques différentes des leurs.</w:t>
      </w:r>
    </w:p>
    <w:p w14:paraId="7DDAEFE0" w14:textId="77777777" w:rsidR="00AC4B20" w:rsidRDefault="005E1CBF">
      <w:pPr>
        <w:pBdr>
          <w:top w:val="none" w:sz="0" w:space="0" w:color="auto"/>
          <w:left w:val="none" w:sz="0" w:space="0" w:color="auto"/>
          <w:bottom w:val="none" w:sz="0" w:space="0" w:color="auto"/>
          <w:right w:val="none" w:sz="0" w:space="0" w:color="auto"/>
        </w:pBdr>
        <w:spacing w:after="120"/>
        <w:rPr>
          <w:rFonts w:eastAsia="Calibri" w:cs="Calibri"/>
          <w:color w:val="auto"/>
        </w:rPr>
      </w:pPr>
      <w:r>
        <w:rPr>
          <w:rFonts w:eastAsia="Calibri" w:cs="Calibri"/>
          <w:color w:val="auto"/>
        </w:rPr>
        <w:t>Ce comité serait renforcé par :</w:t>
      </w:r>
    </w:p>
    <w:p w14:paraId="7DDAEFE1" w14:textId="77777777" w:rsidR="00AC4B20" w:rsidRDefault="005E1CBF">
      <w:pPr>
        <w:pStyle w:val="Paragraphedeliste"/>
        <w:numPr>
          <w:ilvl w:val="0"/>
          <w:numId w:val="3"/>
        </w:numPr>
      </w:pPr>
      <w:proofErr w:type="gramStart"/>
      <w:r>
        <w:t>des</w:t>
      </w:r>
      <w:proofErr w:type="gramEnd"/>
      <w:r>
        <w:t xml:space="preserve"> membres qui participent à des activités inter</w:t>
      </w:r>
      <w:r>
        <w:t xml:space="preserve">confessionnelles au niveau local, régional ou national; </w:t>
      </w:r>
    </w:p>
    <w:p w14:paraId="7DDAEFE2" w14:textId="77777777" w:rsidR="00AC4B20" w:rsidRDefault="005E1CBF">
      <w:pPr>
        <w:pStyle w:val="Paragraphedeliste"/>
        <w:numPr>
          <w:ilvl w:val="0"/>
          <w:numId w:val="3"/>
        </w:numPr>
      </w:pPr>
      <w:proofErr w:type="gramStart"/>
      <w:r>
        <w:t>des</w:t>
      </w:r>
      <w:proofErr w:type="gramEnd"/>
      <w:r>
        <w:t xml:space="preserve"> membres laïques, notamment des personnes ayant un esprit critique et des compétences professionnelles dans une discipline extérieure à la théologie, mais qui la recoupe;</w:t>
      </w:r>
    </w:p>
    <w:p w14:paraId="7DDAEFE3" w14:textId="77777777" w:rsidR="00AC4B20" w:rsidRDefault="005E1CBF">
      <w:pPr>
        <w:pStyle w:val="Paragraphedeliste"/>
        <w:numPr>
          <w:ilvl w:val="0"/>
          <w:numId w:val="3"/>
        </w:numPr>
      </w:pPr>
      <w:proofErr w:type="gramStart"/>
      <w:r>
        <w:lastRenderedPageBreak/>
        <w:t>des</w:t>
      </w:r>
      <w:proofErr w:type="gramEnd"/>
      <w:r>
        <w:t xml:space="preserve"> diacres ou des agente</w:t>
      </w:r>
      <w:r>
        <w:t>s ou agents pastoraux laïques;</w:t>
      </w:r>
    </w:p>
    <w:p w14:paraId="7DDAEFE4" w14:textId="77777777" w:rsidR="00AC4B20" w:rsidRDefault="005E1CBF">
      <w:pPr>
        <w:pStyle w:val="Paragraphedeliste"/>
        <w:numPr>
          <w:ilvl w:val="0"/>
          <w:numId w:val="3"/>
        </w:numPr>
      </w:pPr>
      <w:proofErr w:type="gramStart"/>
      <w:r>
        <w:t>des</w:t>
      </w:r>
      <w:proofErr w:type="gramEnd"/>
      <w:r>
        <w:t xml:space="preserve"> personnes vivant ou travaillant dans une petite ville ou une zone rurale.</w:t>
      </w:r>
    </w:p>
    <w:p w14:paraId="7DDAEFE5" w14:textId="77777777" w:rsidR="00AC4B20" w:rsidRDefault="005E1CBF">
      <w:pPr>
        <w:pStyle w:val="Paragraphedeliste"/>
        <w:numPr>
          <w:ilvl w:val="0"/>
          <w:numId w:val="3"/>
        </w:numPr>
      </w:pPr>
      <w:proofErr w:type="gramStart"/>
      <w:r>
        <w:t>des</w:t>
      </w:r>
      <w:proofErr w:type="gramEnd"/>
      <w:r>
        <w:t xml:space="preserve"> personnes dont le français est la première langue ou qui le parlent couramment.</w:t>
      </w:r>
    </w:p>
    <w:p w14:paraId="7DDAEFE6" w14:textId="77777777" w:rsidR="00AC4B20" w:rsidRDefault="005E1CBF">
      <w:pPr>
        <w:pBdr>
          <w:top w:val="none" w:sz="0" w:space="0" w:color="auto"/>
          <w:left w:val="none" w:sz="0" w:space="0" w:color="auto"/>
          <w:bottom w:val="none" w:sz="0" w:space="0" w:color="auto"/>
          <w:right w:val="none" w:sz="0" w:space="0" w:color="auto"/>
        </w:pBdr>
        <w:spacing w:after="120"/>
        <w:rPr>
          <w:rFonts w:eastAsia="Calibri" w:cs="Calibri"/>
          <w:szCs w:val="24"/>
        </w:rPr>
      </w:pPr>
      <w:r>
        <w:rPr>
          <w:rFonts w:eastAsia="Calibri" w:cs="Calibri"/>
          <w:szCs w:val="24"/>
        </w:rPr>
        <w:t xml:space="preserve">Les membres du comité doivent être : </w:t>
      </w:r>
    </w:p>
    <w:p w14:paraId="7DDAEFE7" w14:textId="77777777" w:rsidR="00AC4B20" w:rsidRDefault="005E1CBF">
      <w:pPr>
        <w:pStyle w:val="Paragraphedeliste"/>
        <w:keepNext/>
        <w:numPr>
          <w:ilvl w:val="0"/>
          <w:numId w:val="3"/>
        </w:numPr>
        <w:rPr>
          <w:rFonts w:eastAsia="Calibri"/>
          <w:color w:val="000000"/>
          <w:szCs w:val="24"/>
        </w:rPr>
      </w:pPr>
      <w:proofErr w:type="gramStart"/>
      <w:r>
        <w:rPr>
          <w:rFonts w:eastAsia="Calibri"/>
          <w:color w:val="000000"/>
          <w:szCs w:val="24"/>
        </w:rPr>
        <w:t>des</w:t>
      </w:r>
      <w:proofErr w:type="gramEnd"/>
      <w:r>
        <w:rPr>
          <w:rFonts w:eastAsia="Calibri"/>
          <w:color w:val="000000"/>
          <w:szCs w:val="24"/>
        </w:rPr>
        <w:t xml:space="preserve"> personnes actives au </w:t>
      </w:r>
      <w:r>
        <w:rPr>
          <w:rFonts w:eastAsia="Calibri"/>
          <w:color w:val="000000"/>
          <w:szCs w:val="24"/>
        </w:rPr>
        <w:t>sein d’une communauté de foi ou d’un ministère;</w:t>
      </w:r>
    </w:p>
    <w:p w14:paraId="7DDAEFE8" w14:textId="77777777" w:rsidR="00AC4B20" w:rsidRDefault="005E1CBF">
      <w:pPr>
        <w:pStyle w:val="Paragraphedeliste"/>
        <w:numPr>
          <w:ilvl w:val="0"/>
          <w:numId w:val="3"/>
        </w:numPr>
        <w:rPr>
          <w:rFonts w:eastAsia="Calibri"/>
          <w:color w:val="000000"/>
          <w:szCs w:val="24"/>
        </w:rPr>
      </w:pPr>
      <w:proofErr w:type="gramStart"/>
      <w:r>
        <w:rPr>
          <w:rFonts w:eastAsia="Calibri"/>
          <w:color w:val="000000"/>
          <w:szCs w:val="24"/>
        </w:rPr>
        <w:t>déterminés</w:t>
      </w:r>
      <w:proofErr w:type="gramEnd"/>
      <w:r>
        <w:rPr>
          <w:rFonts w:eastAsia="Calibri"/>
          <w:color w:val="000000"/>
          <w:szCs w:val="24"/>
        </w:rPr>
        <w:t xml:space="preserve"> à participer à la mission de l’Église Unie et disposés à discerner la volonté de Dieu dans ce contexte;</w:t>
      </w:r>
    </w:p>
    <w:p w14:paraId="7DDAEFE9" w14:textId="77777777" w:rsidR="00AC4B20" w:rsidRDefault="005E1CBF">
      <w:pPr>
        <w:pStyle w:val="Paragraphedeliste"/>
        <w:numPr>
          <w:ilvl w:val="0"/>
          <w:numId w:val="3"/>
        </w:numPr>
        <w:rPr>
          <w:rFonts w:eastAsia="Calibri"/>
          <w:color w:val="000000"/>
          <w:szCs w:val="24"/>
        </w:rPr>
      </w:pPr>
      <w:proofErr w:type="gramStart"/>
      <w:r>
        <w:rPr>
          <w:rFonts w:eastAsia="Calibri"/>
          <w:color w:val="000000"/>
          <w:szCs w:val="24"/>
        </w:rPr>
        <w:t>prédisposés</w:t>
      </w:r>
      <w:proofErr w:type="gramEnd"/>
      <w:r>
        <w:rPr>
          <w:rFonts w:eastAsia="Calibri"/>
          <w:color w:val="000000"/>
          <w:szCs w:val="24"/>
        </w:rPr>
        <w:t xml:space="preserve"> à la collaboration et au travail en équipe;</w:t>
      </w:r>
    </w:p>
    <w:p w14:paraId="7DDAEFEA" w14:textId="77777777" w:rsidR="00AC4B20" w:rsidRDefault="005E1CBF">
      <w:pPr>
        <w:pStyle w:val="Paragraphedeliste"/>
        <w:numPr>
          <w:ilvl w:val="0"/>
          <w:numId w:val="3"/>
        </w:numPr>
        <w:rPr>
          <w:rFonts w:eastAsia="Calibri"/>
          <w:color w:val="000000"/>
          <w:szCs w:val="24"/>
        </w:rPr>
      </w:pPr>
      <w:proofErr w:type="gramStart"/>
      <w:r>
        <w:rPr>
          <w:rFonts w:eastAsia="Calibri"/>
          <w:color w:val="000000"/>
          <w:szCs w:val="24"/>
        </w:rPr>
        <w:t>capables</w:t>
      </w:r>
      <w:proofErr w:type="gramEnd"/>
      <w:r>
        <w:rPr>
          <w:rFonts w:eastAsia="Calibri"/>
          <w:color w:val="000000"/>
          <w:szCs w:val="24"/>
        </w:rPr>
        <w:t xml:space="preserve"> d’écoute et de discernement;</w:t>
      </w:r>
    </w:p>
    <w:p w14:paraId="7DDAEFEB" w14:textId="77777777" w:rsidR="00AC4B20" w:rsidRDefault="005E1CBF">
      <w:pPr>
        <w:pStyle w:val="Paragraphedeliste"/>
        <w:numPr>
          <w:ilvl w:val="0"/>
          <w:numId w:val="3"/>
        </w:numPr>
        <w:rPr>
          <w:rFonts w:eastAsia="Calibri"/>
          <w:color w:val="000000"/>
          <w:szCs w:val="24"/>
        </w:rPr>
      </w:pPr>
      <w:proofErr w:type="gramStart"/>
      <w:r>
        <w:rPr>
          <w:rFonts w:eastAsia="Calibri"/>
          <w:color w:val="000000"/>
          <w:szCs w:val="24"/>
        </w:rPr>
        <w:t>engagés</w:t>
      </w:r>
      <w:proofErr w:type="gramEnd"/>
      <w:r>
        <w:rPr>
          <w:rFonts w:eastAsia="Calibri"/>
          <w:color w:val="000000"/>
          <w:szCs w:val="24"/>
        </w:rPr>
        <w:t xml:space="preserve"> à vivre des relations justes, à mettre en œuvre les principes énoncés dans la Déclaration des Nations Unies sur les droits des peuples autochtones, ainsi qu’à promouvoir la vision d’une Église interculturelle et le cheminement vers une Église sans</w:t>
      </w:r>
      <w:r>
        <w:rPr>
          <w:rFonts w:eastAsia="Calibri"/>
          <w:color w:val="000000"/>
          <w:szCs w:val="24"/>
        </w:rPr>
        <w:t xml:space="preserve"> racisme;</w:t>
      </w:r>
    </w:p>
    <w:p w14:paraId="7DDAEFEC" w14:textId="77777777" w:rsidR="00AC4B20" w:rsidRDefault="005E1CBF">
      <w:pPr>
        <w:pStyle w:val="Paragraphedeliste"/>
        <w:numPr>
          <w:ilvl w:val="0"/>
          <w:numId w:val="3"/>
        </w:numPr>
        <w:rPr>
          <w:rFonts w:eastAsia="Calibri"/>
          <w:color w:val="000000"/>
          <w:szCs w:val="24"/>
        </w:rPr>
      </w:pPr>
      <w:proofErr w:type="gramStart"/>
      <w:r>
        <w:rPr>
          <w:rFonts w:eastAsia="Calibri"/>
          <w:color w:val="000000"/>
          <w:szCs w:val="24"/>
        </w:rPr>
        <w:t>à</w:t>
      </w:r>
      <w:proofErr w:type="gramEnd"/>
      <w:r>
        <w:rPr>
          <w:rFonts w:eastAsia="Calibri"/>
          <w:color w:val="000000"/>
          <w:szCs w:val="24"/>
        </w:rPr>
        <w:t xml:space="preserve"> l’aise avec les technologies de rencontres électroniques et capables d’y participer pleinement;</w:t>
      </w:r>
    </w:p>
    <w:p w14:paraId="7DDAEFED" w14:textId="77777777" w:rsidR="00AC4B20" w:rsidRDefault="005E1CBF">
      <w:pPr>
        <w:pStyle w:val="Paragraphedeliste"/>
        <w:numPr>
          <w:ilvl w:val="0"/>
          <w:numId w:val="3"/>
        </w:numPr>
        <w:rPr>
          <w:rFonts w:eastAsia="Calibri"/>
          <w:color w:val="000000"/>
          <w:szCs w:val="24"/>
        </w:rPr>
      </w:pPr>
      <w:proofErr w:type="gramStart"/>
      <w:r>
        <w:rPr>
          <w:rFonts w:eastAsia="Calibri"/>
          <w:color w:val="000000"/>
          <w:szCs w:val="24"/>
        </w:rPr>
        <w:t>prêts</w:t>
      </w:r>
      <w:proofErr w:type="gramEnd"/>
      <w:r>
        <w:rPr>
          <w:rFonts w:eastAsia="Calibri"/>
          <w:color w:val="000000"/>
          <w:szCs w:val="24"/>
        </w:rPr>
        <w:t xml:space="preserve"> à consacrer le temps nécessaire pour mener à bien ce mandat.</w:t>
      </w:r>
    </w:p>
    <w:p w14:paraId="7DDAEFEE" w14:textId="77777777" w:rsidR="00AC4B20" w:rsidRDefault="005E1CBF">
      <w:pPr>
        <w:pBdr>
          <w:top w:val="none" w:sz="0" w:space="0" w:color="auto"/>
          <w:left w:val="none" w:sz="0" w:space="0" w:color="auto"/>
          <w:bottom w:val="none" w:sz="0" w:space="0" w:color="auto"/>
          <w:right w:val="none" w:sz="0" w:space="0" w:color="auto"/>
        </w:pBdr>
        <w:spacing w:line="244" w:lineRule="auto"/>
      </w:pPr>
      <w:r>
        <w:rPr>
          <w:rStyle w:val="Policepardfaut"/>
          <w:rFonts w:eastAsia="Calibri" w:cs="Calibri"/>
          <w:b/>
          <w:bCs/>
          <w:szCs w:val="24"/>
        </w:rPr>
        <w:t xml:space="preserve">Lien avec l’Église Unie : </w:t>
      </w:r>
      <w:r>
        <w:rPr>
          <w:rStyle w:val="Policepardfaut"/>
          <w:rFonts w:eastAsia="Calibri" w:cs="Calibri"/>
          <w:szCs w:val="24"/>
        </w:rPr>
        <w:t xml:space="preserve">membre à part entière ou personne </w:t>
      </w:r>
      <w:r>
        <w:rPr>
          <w:rStyle w:val="Policepardfaut"/>
          <w:rFonts w:eastAsia="Calibri" w:cs="Calibri"/>
          <w:szCs w:val="24"/>
        </w:rPr>
        <w:t>participant activement à la vie de l’Église</w:t>
      </w:r>
    </w:p>
    <w:p w14:paraId="7DDAEFEF" w14:textId="77777777" w:rsidR="00AC4B20" w:rsidRDefault="005E1CBF">
      <w:pPr>
        <w:pStyle w:val="Titre2"/>
        <w:pBdr>
          <w:top w:val="none" w:sz="0" w:space="0" w:color="auto"/>
          <w:left w:val="none" w:sz="0" w:space="0" w:color="auto"/>
          <w:bottom w:val="none" w:sz="0" w:space="0" w:color="auto"/>
          <w:right w:val="none" w:sz="0" w:space="0" w:color="auto"/>
        </w:pBdr>
      </w:pPr>
      <w:r>
        <w:t>Engagements en matière d’équité</w:t>
      </w:r>
    </w:p>
    <w:p w14:paraId="7DDAEFF0" w14:textId="77777777" w:rsidR="00AC4B20" w:rsidRDefault="005E1CBF">
      <w:pPr>
        <w:pBdr>
          <w:top w:val="none" w:sz="0" w:space="0" w:color="auto"/>
          <w:left w:val="none" w:sz="0" w:space="0" w:color="auto"/>
          <w:bottom w:val="none" w:sz="0" w:space="0" w:color="auto"/>
          <w:right w:val="none" w:sz="0" w:space="0" w:color="auto"/>
        </w:pBdr>
        <w:spacing w:after="0"/>
      </w:pPr>
      <w:r>
        <w:rPr>
          <w:rFonts w:eastAsia="Calibri" w:cs="Calibri"/>
          <w:szCs w:val="24"/>
        </w:rPr>
        <w:t>L’Église Unie s’engage à déployer des efforts pour assurer la pleine participation à ses activités des personnes handicapées, des jeunes et des jeunes adultes, des personnes qui s’</w:t>
      </w:r>
      <w:r>
        <w:rPr>
          <w:rFonts w:eastAsia="Calibri" w:cs="Calibri"/>
          <w:szCs w:val="24"/>
        </w:rPr>
        <w:t xml:space="preserve">identifient comme </w:t>
      </w:r>
      <w:proofErr w:type="spellStart"/>
      <w:r>
        <w:rPr>
          <w:rFonts w:eastAsia="Calibri" w:cs="Calibri"/>
          <w:szCs w:val="24"/>
        </w:rPr>
        <w:t>bispirituelles</w:t>
      </w:r>
      <w:proofErr w:type="spellEnd"/>
      <w:r>
        <w:rPr>
          <w:rFonts w:eastAsia="Calibri" w:cs="Calibri"/>
          <w:szCs w:val="24"/>
        </w:rPr>
        <w:t xml:space="preserve"> ou LGBTQ+, des Autochtones, des personnes racisées, des francophones, des personnes actives dans les Ministères en français, des personnes dont la langue principale n’est pas l’anglais ni le français et des personnes issues</w:t>
      </w:r>
      <w:r>
        <w:rPr>
          <w:rFonts w:eastAsia="Calibri" w:cs="Calibri"/>
          <w:szCs w:val="24"/>
        </w:rPr>
        <w:t xml:space="preserve"> de communautés marginalisées non mentionnées ici. Cette volonté s’inscrit dans les engagements de l’Église Unie envers l’équité, l’autodétermination et l’élimination des obstacles en vue d’une pleine participation de toutes les personnes à ses activités. </w:t>
      </w:r>
      <w:r>
        <w:rPr>
          <w:rFonts w:eastAsia="Calibri" w:cs="Calibri"/>
          <w:szCs w:val="24"/>
        </w:rPr>
        <w:t xml:space="preserve"> </w:t>
      </w:r>
      <w:r>
        <w:rPr>
          <w:rFonts w:eastAsia="Calibri" w:cs="Calibri"/>
        </w:rPr>
        <w:t>Les personnes appartenant à ces groupes et ayant vécu de telles expériences sont encouragées à manifester leur intérêt.</w:t>
      </w:r>
    </w:p>
    <w:p w14:paraId="7DDAEFF1" w14:textId="77777777" w:rsidR="00AC4B20" w:rsidRDefault="005E1CBF">
      <w:pPr>
        <w:pStyle w:val="Titre2"/>
        <w:pBdr>
          <w:top w:val="none" w:sz="0" w:space="0" w:color="auto"/>
          <w:left w:val="none" w:sz="0" w:space="0" w:color="auto"/>
          <w:bottom w:val="none" w:sz="0" w:space="0" w:color="auto"/>
          <w:right w:val="none" w:sz="0" w:space="0" w:color="auto"/>
        </w:pBdr>
      </w:pPr>
      <w:r>
        <w:t>Objectifs et durée des fonctions</w:t>
      </w:r>
    </w:p>
    <w:p w14:paraId="7DDAEFF2" w14:textId="77777777" w:rsidR="00AC4B20" w:rsidRDefault="005E1CBF">
      <w:pPr>
        <w:pBdr>
          <w:top w:val="none" w:sz="0" w:space="0" w:color="auto"/>
          <w:left w:val="none" w:sz="0" w:space="0" w:color="auto"/>
          <w:bottom w:val="none" w:sz="0" w:space="0" w:color="auto"/>
          <w:right w:val="none" w:sz="0" w:space="0" w:color="auto"/>
        </w:pBdr>
      </w:pPr>
      <w:r>
        <w:rPr>
          <w:rStyle w:val="Policepardfaut"/>
          <w:rFonts w:eastAsia="MS Mincho" w:cs="Arial"/>
        </w:rPr>
        <w:t xml:space="preserve">Le comité se réunit trois à six fois par an en ligne, pendant environ deux heures lors de chaque </w:t>
      </w:r>
      <w:r>
        <w:rPr>
          <w:rStyle w:val="Policepardfaut"/>
          <w:rFonts w:eastAsia="MS Mincho" w:cs="Arial"/>
        </w:rPr>
        <w:t>rencontre. Du travail supplémentaire est attendu entre les réunions, au sein notamment de groupes de travail pouvant se réunir une fois par mois pendant deux heures. Il est essentiel que les membres de ce comité disposent du temps nécessaire pour contribue</w:t>
      </w:r>
      <w:r>
        <w:rPr>
          <w:rStyle w:val="Policepardfaut"/>
          <w:rFonts w:eastAsia="MS Mincho" w:cs="Arial"/>
        </w:rPr>
        <w:t xml:space="preserve">r régulièrement aux travaux du comité tout au long de l'année. Pour ces travaux, les membres du comité doivent prévoir de deux </w:t>
      </w:r>
      <w:r>
        <w:rPr>
          <w:rStyle w:val="Policepardfaut"/>
          <w:rFonts w:eastAsia="Calibri" w:cs="Calibri"/>
          <w:szCs w:val="24"/>
        </w:rPr>
        <w:t>à</w:t>
      </w:r>
      <w:r>
        <w:rPr>
          <w:rStyle w:val="Policepardfaut"/>
          <w:rFonts w:eastAsia="MS Mincho" w:cs="Arial"/>
        </w:rPr>
        <w:t xml:space="preserve"> trois heures de travail par mois, en moyenne</w:t>
      </w:r>
      <w:bookmarkStart w:id="0" w:name="_Int_3V8fZ5Jx"/>
      <w:bookmarkEnd w:id="0"/>
      <w:r>
        <w:rPr>
          <w:rStyle w:val="Policepardfaut"/>
          <w:rFonts w:eastAsia="MS Mincho" w:cs="Arial"/>
        </w:rPr>
        <w:t xml:space="preserve">. </w:t>
      </w:r>
      <w:r>
        <w:t xml:space="preserve"> </w:t>
      </w:r>
      <w:r>
        <w:rPr>
          <w:rStyle w:val="normaltextrun"/>
          <w:rFonts w:cs="Calibri"/>
          <w:shd w:val="clear" w:color="auto" w:fill="FFFFFF"/>
        </w:rPr>
        <w:t>Nota: Les réunions du comité se déroulent en anglais. Du soutien peut être offer</w:t>
      </w:r>
      <w:r>
        <w:rPr>
          <w:rStyle w:val="normaltextrun"/>
          <w:rFonts w:cs="Calibri"/>
          <w:shd w:val="clear" w:color="auto" w:fill="FFFFFF"/>
        </w:rPr>
        <w:t>t pour des communications en français.</w:t>
      </w:r>
      <w:r>
        <w:rPr>
          <w:rStyle w:val="eop"/>
          <w:rFonts w:cs="Calibri"/>
          <w:shd w:val="clear" w:color="auto" w:fill="FFFFFF"/>
        </w:rPr>
        <w:t> </w:t>
      </w:r>
    </w:p>
    <w:p w14:paraId="7DDAEFF3" w14:textId="77777777" w:rsidR="00AC4B20" w:rsidRDefault="005E1CBF">
      <w:pPr>
        <w:pBdr>
          <w:top w:val="none" w:sz="0" w:space="0" w:color="auto"/>
          <w:left w:val="none" w:sz="0" w:space="0" w:color="auto"/>
          <w:bottom w:val="none" w:sz="0" w:space="0" w:color="auto"/>
          <w:right w:val="none" w:sz="0" w:space="0" w:color="auto"/>
        </w:pBdr>
        <w:rPr>
          <w:rFonts w:eastAsia="MS Mincho" w:cs="Arial"/>
        </w:rPr>
      </w:pPr>
      <w:r>
        <w:rPr>
          <w:rFonts w:eastAsia="MS Mincho" w:cs="Arial"/>
        </w:rPr>
        <w:t>Ce comité, conformément à la politique sur les voyages du Bureau du Conseil général, se réunira en personne une fois au cours du mandat de trois ans, bien qu'en fonction des besoins, une réunion en personne supplémen</w:t>
      </w:r>
      <w:r>
        <w:rPr>
          <w:rFonts w:eastAsia="MS Mincho" w:cs="Arial"/>
        </w:rPr>
        <w:t xml:space="preserve">taire puisse être nécessaire. En général, la réunion en </w:t>
      </w:r>
      <w:r>
        <w:rPr>
          <w:rFonts w:eastAsia="MS Mincho" w:cs="Arial"/>
        </w:rPr>
        <w:lastRenderedPageBreak/>
        <w:t>personne a lieu au début du mandat, pendant trois ou quatre jours, à Toronto. Les réunions en personne et en ligne peuvent avoir lieu la semaine ou la fin de semaine. Tous les membres du comité sont t</w:t>
      </w:r>
      <w:r>
        <w:rPr>
          <w:rFonts w:eastAsia="MS Mincho" w:cs="Arial"/>
        </w:rPr>
        <w:t>enus d’assister à toutes les rencontres. Ce comité constitue habituellement de petits groupes de travail dont les membres possèdent des qualifications et un intérêt spécifique pour l’un ou l’autre aspect de son mandat.</w:t>
      </w:r>
    </w:p>
    <w:p w14:paraId="7DDAEFF4" w14:textId="77777777" w:rsidR="00AC4B20" w:rsidRDefault="005E1CBF">
      <w:pPr>
        <w:pBdr>
          <w:top w:val="none" w:sz="0" w:space="0" w:color="auto"/>
          <w:left w:val="none" w:sz="0" w:space="0" w:color="auto"/>
          <w:bottom w:val="none" w:sz="0" w:space="0" w:color="auto"/>
          <w:right w:val="none" w:sz="0" w:space="0" w:color="auto"/>
        </w:pBdr>
      </w:pPr>
      <w:r>
        <w:rPr>
          <w:rStyle w:val="normaltextrun"/>
          <w:rFonts w:cs="Calibri"/>
          <w:shd w:val="clear" w:color="auto" w:fill="FFFFFF"/>
        </w:rPr>
        <w:t>Les membres de Comité des nominations</w:t>
      </w:r>
      <w:r>
        <w:rPr>
          <w:rStyle w:val="normaltextrun"/>
          <w:rFonts w:cs="Calibri"/>
          <w:shd w:val="clear" w:color="auto" w:fill="FFFFFF"/>
        </w:rPr>
        <w:t xml:space="preserve"> conviennent d’une </w:t>
      </w:r>
      <w:hyperlink r:id="rId9" w:history="1">
        <w:r>
          <w:rPr>
            <w:rStyle w:val="Hyperlink"/>
            <w:rFonts w:cs="Calibri"/>
            <w:shd w:val="clear" w:color="auto" w:fill="FFFFFF"/>
          </w:rPr>
          <w:t>alliance de comportement</w:t>
        </w:r>
      </w:hyperlink>
      <w:r>
        <w:t xml:space="preserve"> </w:t>
      </w:r>
      <w:r>
        <w:rPr>
          <w:rStyle w:val="normaltextrun"/>
          <w:rFonts w:cs="Calibri"/>
          <w:shd w:val="clear" w:color="auto" w:fill="FFFFFF"/>
        </w:rPr>
        <w:t>à titre d’engagement concret en matière de relations, de responsabilités et d’obligations mutuelles.</w:t>
      </w:r>
      <w:r>
        <w:rPr>
          <w:rStyle w:val="eop"/>
          <w:rFonts w:cs="Calibri"/>
          <w:shd w:val="clear" w:color="auto" w:fill="FFFFFF"/>
        </w:rPr>
        <w:t> </w:t>
      </w:r>
    </w:p>
    <w:p w14:paraId="7DDAEFF5" w14:textId="77777777" w:rsidR="00AC4B20" w:rsidRDefault="005E1CBF">
      <w:pPr>
        <w:pBdr>
          <w:top w:val="none" w:sz="0" w:space="0" w:color="auto"/>
          <w:left w:val="none" w:sz="0" w:space="0" w:color="auto"/>
          <w:bottom w:val="none" w:sz="0" w:space="0" w:color="auto"/>
          <w:right w:val="none" w:sz="0" w:space="0" w:color="auto"/>
        </w:pBdr>
      </w:pPr>
      <w:r>
        <w:t>Le mandat po</w:t>
      </w:r>
      <w:r>
        <w:t>ur cette ronde de nominations est de trois ans (d’août 2025 à août 2028), avec possibilité de renouvellement pour une deuxième période de trois ans.</w:t>
      </w:r>
    </w:p>
    <w:p w14:paraId="7DDAEFF6" w14:textId="77777777" w:rsidR="00AC4B20" w:rsidRDefault="005E1CBF">
      <w:pPr>
        <w:pBdr>
          <w:top w:val="single" w:sz="4" w:space="1" w:color="000000"/>
          <w:left w:val="single" w:sz="4" w:space="4" w:color="000000"/>
          <w:bottom w:val="single" w:sz="4" w:space="1" w:color="000000"/>
          <w:right w:val="single" w:sz="4" w:space="4" w:color="000000"/>
        </w:pBdr>
        <w:spacing w:after="0"/>
      </w:pPr>
      <w:r>
        <w:t xml:space="preserve">Consultez la page </w:t>
      </w:r>
      <w:hyperlink r:id="rId10" w:history="1">
        <w:r>
          <w:rPr>
            <w:rStyle w:val="Lienhypertexte"/>
            <w:rFonts w:eastAsia="Calibri" w:cs="Calibri"/>
          </w:rPr>
          <w:t>Emplois e</w:t>
        </w:r>
        <w:bookmarkStart w:id="1" w:name="_Hlt188533268"/>
        <w:bookmarkStart w:id="2" w:name="_Hlt188533269"/>
        <w:bookmarkEnd w:id="1"/>
        <w:bookmarkEnd w:id="2"/>
        <w:r>
          <w:rPr>
            <w:rStyle w:val="Lienhypertexte"/>
            <w:rFonts w:eastAsia="Calibri" w:cs="Calibri"/>
          </w:rPr>
          <w:t>t bénévolat</w:t>
        </w:r>
      </w:hyperlink>
      <w:r>
        <w:t xml:space="preserve"> pour obtenir de plus amples renseignements sur cette occasion de bénévolat et d’autres possibilités d’implication.</w:t>
      </w:r>
    </w:p>
    <w:p w14:paraId="7DDAEFF7" w14:textId="77777777" w:rsidR="00AC4B20" w:rsidRDefault="005E1CBF">
      <w:pPr>
        <w:pBdr>
          <w:top w:val="single" w:sz="4" w:space="1" w:color="000000"/>
          <w:left w:val="single" w:sz="4" w:space="4" w:color="000000"/>
          <w:bottom w:val="single" w:sz="4" w:space="1" w:color="000000"/>
          <w:right w:val="single" w:sz="4" w:space="4" w:color="000000"/>
        </w:pBdr>
        <w:spacing w:after="0"/>
      </w:pPr>
      <w:r>
        <w:t xml:space="preserve">Utilisez ce </w:t>
      </w:r>
      <w:hyperlink r:id="rId11" w:history="1">
        <w:r>
          <w:rPr>
            <w:rStyle w:val="Hyperlink"/>
            <w:rFonts w:eastAsia="Calibri" w:cs="Calibri"/>
          </w:rPr>
          <w:t>formulaire de candidature en ligne</w:t>
        </w:r>
      </w:hyperlink>
      <w:r>
        <w:t xml:space="preserve"> pour proposer une personne ou exprimer votre propre intérêt.</w:t>
      </w:r>
    </w:p>
    <w:p w14:paraId="7DDAEFF8" w14:textId="77777777" w:rsidR="00AC4B20" w:rsidRDefault="005E1CBF">
      <w:pPr>
        <w:pBdr>
          <w:top w:val="single" w:sz="4" w:space="1" w:color="000000"/>
          <w:left w:val="single" w:sz="4" w:space="4" w:color="000000"/>
          <w:bottom w:val="single" w:sz="4" w:space="1" w:color="000000"/>
          <w:right w:val="single" w:sz="4" w:space="4" w:color="000000"/>
        </w:pBdr>
        <w:spacing w:after="0"/>
      </w:pPr>
      <w:r>
        <w:rPr>
          <w:rStyle w:val="Policepardfaut"/>
          <w:rFonts w:eastAsia="Calibri" w:cs="Calibri"/>
          <w:b/>
          <w:bCs/>
        </w:rPr>
        <w:t>Date limite : le jeudi 20 mars 2025</w:t>
      </w:r>
    </w:p>
    <w:p w14:paraId="7DDAEFF9" w14:textId="77777777" w:rsidR="00AC4B20" w:rsidRDefault="005E1CBF">
      <w:pPr>
        <w:pBdr>
          <w:top w:val="none" w:sz="0" w:space="0" w:color="auto"/>
          <w:left w:val="none" w:sz="0" w:space="0" w:color="auto"/>
          <w:bottom w:val="none" w:sz="0" w:space="0" w:color="auto"/>
          <w:right w:val="none" w:sz="0" w:space="0" w:color="auto"/>
        </w:pBdr>
        <w:spacing w:after="0"/>
      </w:pPr>
      <w:r>
        <w:rPr>
          <w:rStyle w:val="Policepardfaut"/>
          <w:rFonts w:eastAsia="Times New Roman" w:cs="Times New Roman"/>
          <w:b/>
          <w:bCs/>
          <w:szCs w:val="24"/>
        </w:rPr>
        <w:t xml:space="preserve"> </w:t>
      </w:r>
    </w:p>
    <w:sectPr w:rsidR="00AC4B2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EFC3" w14:textId="77777777" w:rsidR="00000000" w:rsidRDefault="005E1CBF">
      <w:pPr>
        <w:spacing w:after="0"/>
      </w:pPr>
      <w:r>
        <w:separator/>
      </w:r>
    </w:p>
  </w:endnote>
  <w:endnote w:type="continuationSeparator" w:id="0">
    <w:p w14:paraId="7DDAEFC5" w14:textId="77777777" w:rsidR="00000000" w:rsidRDefault="005E1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EFC9" w14:textId="77777777" w:rsidR="00A20A5C" w:rsidRDefault="005E1CBF">
    <w:pPr>
      <w:pStyle w:val="Pieddepage"/>
      <w:tabs>
        <w:tab w:val="clear" w:pos="4320"/>
        <w:tab w:val="clear" w:pos="8640"/>
        <w:tab w:val="right" w:pos="9360"/>
      </w:tabs>
    </w:pPr>
    <w:r>
      <w:t>L’Église Unie du Canada/The United Church of Canada</w:t>
    </w: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EFBF" w14:textId="77777777" w:rsidR="00000000" w:rsidRDefault="005E1CBF">
      <w:pPr>
        <w:spacing w:after="0"/>
      </w:pPr>
      <w:r>
        <w:separator/>
      </w:r>
    </w:p>
  </w:footnote>
  <w:footnote w:type="continuationSeparator" w:id="0">
    <w:p w14:paraId="7DDAEFC1" w14:textId="77777777" w:rsidR="00000000" w:rsidRDefault="005E1C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EFC7" w14:textId="77777777" w:rsidR="00A20A5C" w:rsidRDefault="005E1CBF">
    <w:pPr>
      <w:pStyle w:val="En-tte"/>
    </w:pPr>
    <w:r>
      <w:t>Occasions de servir bénévolement le Conseil général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073DE"/>
    <w:multiLevelType w:val="multilevel"/>
    <w:tmpl w:val="9ECEBC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AEF324C"/>
    <w:multiLevelType w:val="multilevel"/>
    <w:tmpl w:val="B264477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7BAE1CC6"/>
    <w:multiLevelType w:val="multilevel"/>
    <w:tmpl w:val="0C488F7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C4B20"/>
    <w:rsid w:val="005E1CBF"/>
    <w:rsid w:val="00AC4B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EFBD"/>
  <w15:docId w15:val="{6AABF3B9-8237-4FF4-BAEE-BE528FD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fr-CA" w:eastAsia="en-CA" w:bidi="ar-SA"/>
      </w:rPr>
    </w:rPrDefault>
    <w:pPrDefault>
      <w:pPr>
        <w:pBdr>
          <w:top w:val="single" w:sz="2" w:space="31" w:color="FFFFFF" w:shadow="1"/>
          <w:left w:val="single" w:sz="2" w:space="31" w:color="FFFFFF" w:shadow="1"/>
          <w:bottom w:val="single" w:sz="2" w:space="31" w:color="FFFFFF" w:shadow="1"/>
          <w:right w:val="single" w:sz="2" w:space="31" w:color="FFFFFF" w:shadow="1"/>
        </w:pBd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Titre2"/>
    <w:next w:val="Normal"/>
    <w:pPr>
      <w:outlineLvl w:val="0"/>
    </w:pPr>
  </w:style>
  <w:style w:type="paragraph" w:customStyle="1" w:styleId="Titre2">
    <w:name w:val="Titre 2"/>
    <w:basedOn w:val="Titre3"/>
    <w:next w:val="Normal"/>
    <w:pPr>
      <w:spacing w:before="180" w:after="0"/>
      <w:outlineLvl w:val="1"/>
    </w:pPr>
    <w:rPr>
      <w:sz w:val="24"/>
      <w:szCs w:val="24"/>
    </w:rPr>
  </w:style>
  <w:style w:type="paragraph" w:customStyle="1" w:styleId="Titre3">
    <w:name w:val="Titre 3"/>
    <w:basedOn w:val="Normal"/>
    <w:next w:val="Normal"/>
    <w:pPr>
      <w:keepNext/>
      <w:keepLines/>
      <w:spacing w:before="280" w:after="80"/>
      <w:outlineLvl w:val="2"/>
    </w:pPr>
    <w:rPr>
      <w:b/>
      <w:sz w:val="28"/>
      <w:szCs w:val="28"/>
    </w:rPr>
  </w:style>
  <w:style w:type="paragraph" w:customStyle="1" w:styleId="Titre4">
    <w:name w:val="Titre 4"/>
    <w:basedOn w:val="Normal"/>
    <w:next w:val="Normal"/>
    <w:pPr>
      <w:keepNext/>
      <w:keepLines/>
      <w:spacing w:before="240" w:after="40"/>
      <w:outlineLvl w:val="3"/>
    </w:pPr>
    <w:rPr>
      <w:b/>
      <w:szCs w:val="24"/>
    </w:rPr>
  </w:style>
  <w:style w:type="paragraph" w:customStyle="1" w:styleId="Titre5">
    <w:name w:val="Titre 5"/>
    <w:basedOn w:val="Normal"/>
    <w:next w:val="Normal"/>
    <w:pPr>
      <w:keepNext/>
      <w:keepLines/>
      <w:spacing w:before="220" w:after="40"/>
      <w:outlineLvl w:val="4"/>
    </w:pPr>
    <w:rPr>
      <w:b/>
      <w:sz w:val="22"/>
      <w:szCs w:val="22"/>
    </w:rPr>
  </w:style>
  <w:style w:type="paragraph" w:customStyle="1" w:styleId="Titre6">
    <w:name w:val="Titre 6"/>
    <w:basedOn w:val="Normal"/>
    <w:next w:val="Normal"/>
    <w:pPr>
      <w:keepNext/>
      <w:keepLines/>
      <w:spacing w:before="200" w:after="40"/>
      <w:outlineLvl w:val="5"/>
    </w:pPr>
    <w:rPr>
      <w:b/>
    </w:rPr>
  </w:style>
  <w:style w:type="character" w:customStyle="1" w:styleId="Policepardfaut">
    <w:name w:val="Police par défaut"/>
  </w:style>
  <w:style w:type="paragraph" w:customStyle="1" w:styleId="Titre">
    <w:name w:val="Titre"/>
    <w:basedOn w:val="Normal"/>
    <w:next w:val="Normal"/>
    <w:pPr>
      <w:keepNext/>
      <w:keepLines/>
      <w:spacing w:before="480" w:after="120"/>
    </w:pPr>
    <w:rPr>
      <w:b/>
      <w:sz w:val="72"/>
      <w:szCs w:val="72"/>
    </w:rPr>
  </w:style>
  <w:style w:type="paragraph" w:customStyle="1" w:styleId="Sous-titre">
    <w:name w:val="Sous-titre"/>
    <w:basedOn w:val="Normal"/>
    <w:next w:val="Normal"/>
    <w:pPr>
      <w:keepNext/>
      <w:keepLines/>
      <w:spacing w:before="360" w:after="80"/>
    </w:pPr>
    <w:rPr>
      <w:rFonts w:ascii="Georgia" w:eastAsia="Georgia" w:hAnsi="Georgia" w:cs="Georgia"/>
      <w:i/>
      <w:color w:val="666666"/>
      <w:sz w:val="48"/>
      <w:szCs w:val="48"/>
    </w:rPr>
  </w:style>
  <w:style w:type="character" w:customStyle="1" w:styleId="Hyperlink1">
    <w:name w:val="Hyperlink.1"/>
    <w:basedOn w:val="Policepardfaut"/>
    <w:rPr>
      <w:color w:val="0000FF"/>
      <w:sz w:val="20"/>
      <w:szCs w:val="20"/>
      <w:u w:val="single" w:color="0000FF"/>
    </w:rPr>
  </w:style>
  <w:style w:type="paragraph" w:customStyle="1" w:styleId="En-tte">
    <w:name w:val="En-tête"/>
    <w:basedOn w:val="Normal"/>
    <w:pPr>
      <w:pBdr>
        <w:top w:val="none" w:sz="0" w:space="0" w:color="auto"/>
        <w:left w:val="none" w:sz="0" w:space="0" w:color="auto"/>
        <w:bottom w:val="none" w:sz="0" w:space="0" w:color="auto"/>
        <w:right w:val="none" w:sz="0" w:space="0" w:color="auto"/>
      </w:pBdr>
      <w:tabs>
        <w:tab w:val="center" w:pos="4680"/>
        <w:tab w:val="right" w:pos="9360"/>
      </w:tabs>
      <w:jc w:val="right"/>
    </w:pPr>
    <w:rPr>
      <w:rFonts w:eastAsia="Cambria" w:cs="Arial"/>
      <w:color w:val="auto"/>
      <w:sz w:val="22"/>
      <w:szCs w:val="22"/>
      <w:lang w:eastAsia="en-US"/>
    </w:rPr>
  </w:style>
  <w:style w:type="character" w:customStyle="1" w:styleId="En-tteCar">
    <w:name w:val="En-tête Car"/>
    <w:basedOn w:val="Policepardfaut"/>
    <w:rPr>
      <w:rFonts w:ascii="Calibri" w:eastAsia="Cambria" w:hAnsi="Calibri" w:cs="Arial"/>
      <w:color w:val="auto"/>
      <w:sz w:val="22"/>
      <w:szCs w:val="22"/>
      <w:lang w:eastAsia="en-US"/>
    </w:rPr>
  </w:style>
  <w:style w:type="paragraph" w:customStyle="1" w:styleId="Textedebulles">
    <w:name w:val="Texte de bulles"/>
    <w:basedOn w:val="Normal"/>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customStyle="1" w:styleId="Style1">
    <w:name w:val="Style1"/>
    <w:basedOn w:val="Titre1"/>
  </w:style>
  <w:style w:type="paragraph" w:styleId="NormalWeb">
    <w:name w:val="Normal (Web)"/>
    <w:basedOn w:val="Normal"/>
    <w:pPr>
      <w:pBdr>
        <w:top w:val="none" w:sz="0" w:space="0" w:color="auto"/>
        <w:left w:val="none" w:sz="0" w:space="0" w:color="auto"/>
        <w:bottom w:val="none" w:sz="0" w:space="0" w:color="auto"/>
        <w:right w:val="none" w:sz="0" w:space="0" w:color="auto"/>
      </w:pBdr>
      <w:spacing w:before="100" w:after="100"/>
    </w:pPr>
    <w:rPr>
      <w:rFonts w:ascii="Times New Roman" w:eastAsia="Times New Roman" w:hAnsi="Times New Roman" w:cs="Times New Roman"/>
      <w:color w:val="auto"/>
      <w:szCs w:val="24"/>
    </w:rPr>
  </w:style>
  <w:style w:type="paragraph" w:customStyle="1" w:styleId="Paragraphedeliste">
    <w:name w:val="Paragraphe de liste"/>
    <w:basedOn w:val="Normal"/>
    <w:pPr>
      <w:pBdr>
        <w:top w:val="none" w:sz="0" w:space="0" w:color="auto"/>
        <w:left w:val="none" w:sz="0" w:space="0" w:color="auto"/>
        <w:bottom w:val="none" w:sz="0" w:space="0" w:color="auto"/>
        <w:right w:val="none" w:sz="0" w:space="0" w:color="auto"/>
      </w:pBdr>
      <w:ind w:left="720"/>
      <w:contextualSpacing/>
    </w:pPr>
    <w:rPr>
      <w:rFonts w:eastAsia="Cambria" w:cs="Calibri"/>
      <w:color w:val="auto"/>
      <w:szCs w:val="22"/>
      <w:lang w:eastAsia="en-US"/>
    </w:rPr>
  </w:style>
  <w:style w:type="character" w:customStyle="1" w:styleId="Marquedecommentaire">
    <w:name w:val="Marque de commentaire"/>
    <w:basedOn w:val="Policepardfaut"/>
    <w:rPr>
      <w:sz w:val="16"/>
      <w:szCs w:val="16"/>
    </w:rPr>
  </w:style>
  <w:style w:type="paragraph" w:customStyle="1" w:styleId="Commentaire">
    <w:name w:val="Commentaire"/>
    <w:basedOn w:val="Normal"/>
  </w:style>
  <w:style w:type="character" w:customStyle="1" w:styleId="CommentaireCar">
    <w:name w:val="Commentaire Car"/>
    <w:basedOn w:val="Policepardfaut"/>
  </w:style>
  <w:style w:type="paragraph" w:customStyle="1" w:styleId="Objetducommentaire">
    <w:name w:val="Objet du commentaire"/>
    <w:basedOn w:val="Commentaire"/>
    <w:next w:val="Commentaire"/>
    <w:rPr>
      <w:b/>
      <w:bCs/>
    </w:rPr>
  </w:style>
  <w:style w:type="character" w:customStyle="1" w:styleId="ObjetducommentaireCar">
    <w:name w:val="Objet du commentaire Car"/>
    <w:basedOn w:val="CommentaireCar"/>
    <w:rPr>
      <w:b/>
      <w:bCs/>
    </w:rPr>
  </w:style>
  <w:style w:type="paragraph" w:customStyle="1" w:styleId="Pieddepage">
    <w:name w:val="Pied de page"/>
    <w:basedOn w:val="Normal"/>
    <w:pPr>
      <w:pBdr>
        <w:top w:val="none" w:sz="0" w:space="0" w:color="auto"/>
        <w:left w:val="none" w:sz="0" w:space="0" w:color="auto"/>
        <w:bottom w:val="none" w:sz="0" w:space="0" w:color="auto"/>
        <w:right w:val="none" w:sz="0" w:space="0" w:color="auto"/>
      </w:pBdr>
      <w:tabs>
        <w:tab w:val="center" w:pos="4320"/>
        <w:tab w:val="right" w:pos="8640"/>
      </w:tabs>
      <w:spacing w:after="0"/>
    </w:pPr>
    <w:rPr>
      <w:rFonts w:eastAsia="Times New Roman" w:cs="Arial"/>
      <w:color w:val="auto"/>
      <w:sz w:val="20"/>
      <w:lang w:eastAsia="en-US"/>
    </w:rPr>
  </w:style>
  <w:style w:type="character" w:customStyle="1" w:styleId="PieddepageCar">
    <w:name w:val="Pied de page Car"/>
    <w:basedOn w:val="Policepardfaut"/>
    <w:rPr>
      <w:rFonts w:ascii="Calibri" w:eastAsia="Times New Roman" w:hAnsi="Calibri" w:cs="Arial"/>
      <w:color w:val="auto"/>
      <w:lang w:eastAsia="en-US"/>
    </w:rPr>
  </w:style>
  <w:style w:type="character" w:customStyle="1" w:styleId="Lienhypertexte">
    <w:name w:val="Lien hypertexte"/>
    <w:rPr>
      <w:color w:val="0000FF"/>
      <w:u w:val="single"/>
    </w:rPr>
  </w:style>
  <w:style w:type="character" w:customStyle="1" w:styleId="normaltextrun">
    <w:name w:val="normaltextrun"/>
    <w:basedOn w:val="Policepardfaut"/>
  </w:style>
  <w:style w:type="character" w:customStyle="1" w:styleId="Accentuation">
    <w:name w:val="Accentuation"/>
    <w:rPr>
      <w:i/>
      <w:iCs/>
    </w:rPr>
  </w:style>
  <w:style w:type="paragraph" w:customStyle="1" w:styleId="Citationintense">
    <w:name w:val="Citation intense"/>
    <w:basedOn w:val="Normal"/>
    <w:next w:val="Normal"/>
    <w:pPr>
      <w:pBdr>
        <w:top w:val="single" w:sz="4" w:space="10" w:color="4F81BD"/>
        <w:left w:val="single" w:sz="2" w:space="31" w:color="FFFFFF"/>
        <w:bottom w:val="single" w:sz="4" w:space="10" w:color="4F81BD"/>
        <w:right w:val="single" w:sz="2" w:space="31" w:color="FFFFFF"/>
      </w:pBdr>
      <w:spacing w:before="360" w:after="360"/>
      <w:ind w:left="864" w:right="864"/>
      <w:jc w:val="center"/>
    </w:pPr>
    <w:rPr>
      <w:i/>
      <w:iCs/>
      <w:color w:val="4F81BD"/>
    </w:rPr>
  </w:style>
  <w:style w:type="character" w:customStyle="1" w:styleId="CitationintenseCar">
    <w:name w:val="Citation intense Car"/>
    <w:basedOn w:val="Policepardfaut"/>
    <w:rPr>
      <w:i/>
      <w:iCs/>
      <w:color w:val="4F81BD"/>
    </w:rPr>
  </w:style>
  <w:style w:type="character" w:customStyle="1" w:styleId="Lienhypertextesuivivisit">
    <w:name w:val="Lien hypertexte suivi visité"/>
    <w:basedOn w:val="Policepardfaut"/>
    <w:rPr>
      <w:color w:val="800080"/>
      <w:u w:val="single"/>
    </w:rPr>
  </w:style>
  <w:style w:type="paragraph" w:customStyle="1" w:styleId="paragraph">
    <w:name w:val="paragraph"/>
    <w:basedOn w:val="Normal"/>
    <w:pPr>
      <w:pBdr>
        <w:top w:val="none" w:sz="0" w:space="0" w:color="auto"/>
        <w:left w:val="none" w:sz="0" w:space="0" w:color="auto"/>
        <w:bottom w:val="none" w:sz="0" w:space="0" w:color="auto"/>
        <w:right w:val="none" w:sz="0" w:space="0" w:color="auto"/>
      </w:pBdr>
      <w:spacing w:before="100" w:after="100"/>
    </w:pPr>
    <w:rPr>
      <w:rFonts w:ascii="Times New Roman" w:eastAsia="Times New Roman" w:hAnsi="Times New Roman" w:cs="Times New Roman"/>
      <w:color w:val="auto"/>
      <w:szCs w:val="24"/>
    </w:rPr>
  </w:style>
  <w:style w:type="character" w:customStyle="1" w:styleId="eop">
    <w:name w:val="eop"/>
    <w:basedOn w:val="Policepardfaut"/>
  </w:style>
  <w:style w:type="character" w:customStyle="1" w:styleId="lev">
    <w:name w:val="Élevé"/>
    <w:basedOn w:val="Policepardfaut"/>
    <w:rPr>
      <w:b/>
      <w:bCs/>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rPr>
      <w:rFonts w:ascii="Calibri" w:hAnsi="Calibri"/>
      <w:sz w:val="24"/>
    </w:rPr>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rPr>
      <w:rFonts w:ascii="Calibri" w:hAnsi="Calibri"/>
      <w:sz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gliseunie.ca/qui-sommes-nous/lappel-et-la-vision-de-leglise-unie/"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tedchurch.formstack.com/forms/servi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gliseunie.ca/engagement-et-formation/emplois-et-benevolat/"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generalcouncil.ca/fr/propos/les-comites-et-plus/alliance-de-comporteme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ma:contentTypeID="0x0101007F0447A8E6C16F40A99E2D6A3630B06804070017F61BA5D0F648458CC528C4685B8D8E" ma:contentTypeVersion="17" ma:contentTypeDescription="UCC Custom CT" ma:contentTypeScope="" ma:versionID="fbb9a93d2b6d0b0dca083095c30f2746">
  <xsd:schema xmlns:xsd="http://www.w3.org/2001/XMLSchema" xmlns:xs="http://www.w3.org/2001/XMLSchema" xmlns:p="http://schemas.microsoft.com/office/2006/metadata/properties" xmlns:ns2="eb6d8c5d-5b31-4807-8756-a31b61bec20d" xmlns:ns3="98b67853-cf59-4c76-94bc-3775ad5b9ec4" xmlns:ns4="8805a096-a73b-4e61-a9af-114537382a9a" targetNamespace="http://schemas.microsoft.com/office/2006/metadata/properties" ma:root="true" ma:fieldsID="efdba3610202a6bf24e0c9d28935305f" ns2:_="" ns3:_="" ns4:_="">
    <xsd:import namespace="eb6d8c5d-5b31-4807-8756-a31b61bec20d"/>
    <xsd:import namespace="98b67853-cf59-4c76-94bc-3775ad5b9ec4"/>
    <xsd:import namespace="8805a096-a73b-4e61-a9af-114537382a9a"/>
    <xsd:element name="properties">
      <xsd:complexType>
        <xsd:sequence>
          <xsd:element name="documentManagement">
            <xsd:complexType>
              <xsd:all>
                <xsd:element ref="ns2:Region" minOccurs="0"/>
                <xsd:element ref="ns2:uccTrueDocumentDate" minOccurs="0"/>
                <xsd:element ref="ns2:m878ec015a4f4b73a9ca52baf1f7d80f" minOccurs="0"/>
                <xsd:element ref="ns2:e7a2213cd6994bb591e363ef1cc0e9f0" minOccurs="0"/>
                <xsd:element ref="ns3:MediaServiceKeyPoints" minOccurs="0"/>
                <xsd:element ref="ns4:SharedWithUsers" minOccurs="0"/>
                <xsd:element ref="ns4:SharedWithDetails" minOccurs="0"/>
                <xsd:element ref="ns3:MediaServiceAutoKeyPoints" minOccurs="0"/>
                <xsd:element ref="ns3:MediaServiceDateTaken" minOccurs="0"/>
                <xsd:element ref="ns3:MediaLengthInSeconds" minOccurs="0"/>
                <xsd:element ref="ns3:MediaServiceObjectDetectorVersions" minOccurs="0"/>
                <xsd:element ref="ns3:MediaServiceSearchProperties" minOccurs="0"/>
                <xsd:element ref="ns2:i6f2cb5525bb4939af72cb97a4f89ecd" minOccurs="0"/>
                <xsd:element ref="ns2:TaxCatchAll" minOccurs="0"/>
                <xsd:element ref="ns2:TaxCatchAllLabe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uccTrueDocumentDate" ma:index="9" nillable="true" ma:displayName="True Document Date" ma:default="[today]" ma:format="DateOnly" ma:internalName="uccTrueDocumentDate" ma:readOnly="false">
      <xsd:simpleType>
        <xsd:restriction base="dms:DateTime"/>
      </xsd:simpleType>
    </xsd:element>
    <xsd:element name="m878ec015a4f4b73a9ca52baf1f7d80f" ma:index="10"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22"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f2e414c3-100d-4146-8bdc-4755becbeb32}" ma:internalName="TaxCatchAll" ma:showField="CatchAllData" ma:web="8805a096-a73b-4e61-a9af-114537382a9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2e414c3-100d-4146-8bdc-4755becbeb32}" ma:internalName="TaxCatchAllLabel" ma:readOnly="true" ma:showField="CatchAllDataLabel" ma:web="8805a096-a73b-4e61-a9af-114537382a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67853-cf59-4c76-94bc-3775ad5b9ec4" elementFormDefault="qualified">
    <xsd:import namespace="http://schemas.microsoft.com/office/2006/documentManagement/types"/>
    <xsd:import namespace="http://schemas.microsoft.com/office/infopath/2007/PartnerControls"/>
    <xsd:element name="MediaServiceKeyPoints" ma:index="14" nillable="true" ma:displayName="KeyPoints" ma:internalName="MediaServiceKeyPoints"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a096-a73b-4e61-a9af-114537382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940ca1-5ff5-4c12-9ecd-e33ede4a829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6d8c5d-5b31-4807-8756-a31b61bec20d">
      <Value>6</Value>
    </TaxCatchAll>
    <m878ec015a4f4b73a9ca52baf1f7d80f xmlns="eb6d8c5d-5b31-4807-8756-a31b61bec20d">
      <Terms xmlns="http://schemas.microsoft.com/office/infopath/2007/PartnerControls"/>
    </m878ec015a4f4b73a9ca52baf1f7d80f>
    <e7a2213cd6994bb591e363ef1cc0e9f0 xmlns="eb6d8c5d-5b31-4807-8756-a31b61bec20d">
      <Terms xmlns="http://schemas.microsoft.com/office/infopath/2007/PartnerControls"/>
    </e7a2213cd6994bb591e363ef1cc0e9f0>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91a068e9-dfef-4231-8cac-9a8dcea2d680</TermId>
        </TermInfo>
      </Terms>
    </i6f2cb5525bb4939af72cb97a4f89ecd>
    <SharedWithUsers xmlns="8805a096-a73b-4e61-a9af-114537382a9a">
      <UserInfo>
        <DisplayName>Kutchukian, Claudia</DisplayName>
        <AccountId>20</AccountId>
        <AccountType/>
      </UserInfo>
    </SharedWithUsers>
    <Region xmlns="eb6d8c5d-5b31-4807-8756-a31b61bec20d" xsi:nil="true"/>
    <uccTrueDocumentDate xmlns="eb6d8c5d-5b31-4807-8756-a31b61bec20d">2025-01-29T20:33:35+00:00</uccTrueDocumentDate>
  </documentManagement>
</p:properties>
</file>

<file path=customXml/itemProps1.xml><?xml version="1.0" encoding="utf-8"?>
<ds:datastoreItem xmlns:ds="http://schemas.openxmlformats.org/officeDocument/2006/customXml" ds:itemID="{184C39B9-20A9-4E00-B136-53616F89BEA2}"/>
</file>

<file path=customXml/itemProps2.xml><?xml version="1.0" encoding="utf-8"?>
<ds:datastoreItem xmlns:ds="http://schemas.openxmlformats.org/officeDocument/2006/customXml" ds:itemID="{76DACC3F-3AE5-48C9-9EBB-71FB8F030287}"/>
</file>

<file path=customXml/itemProps3.xml><?xml version="1.0" encoding="utf-8"?>
<ds:datastoreItem xmlns:ds="http://schemas.openxmlformats.org/officeDocument/2006/customXml" ds:itemID="{173A9F09-B101-4276-BD9B-8686D3E71CB6}"/>
</file>

<file path=customXml/itemProps4.xml><?xml version="1.0" encoding="utf-8"?>
<ds:datastoreItem xmlns:ds="http://schemas.openxmlformats.org/officeDocument/2006/customXml" ds:itemID="{99771F53-2A62-4D8E-989F-F6D70DB5B72A}"/>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45-03 Comité théologie et relations interconfessionnelles et interreligieuses</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45-03 Comité théologie et relations interconfessionnelles et interreligieuses</dc:title>
  <dc:subject>Occasions de servir bénévolement le Conseil général</dc:subject>
  <dc:creator>The United Church of Canada</dc:creator>
  <cp:keywords>bénévole,candidature,comité,CTRII,bible,écritures,doctrine. philosophie,multiconfessionnel,relations,œcuménique,œcuménisme</cp:keywords>
  <cp:lastModifiedBy>Diane Bosman</cp:lastModifiedBy>
  <cp:revision>2</cp:revision>
  <cp:lastPrinted>2025-01-29T20:33:00Z</cp:lastPrinted>
  <dcterms:created xsi:type="dcterms:W3CDTF">2025-01-29T20:33:00Z</dcterms:created>
  <dcterms:modified xsi:type="dcterms:W3CDTF">2025-01-29T20:33:00Z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0x0101007F0447A8E6C16F40A99E2D6A3630B06804070017F61BA5D0F648458CC528C4685B8D8E</vt:lpwstr>
  </property>
  <property fmtid="{D5CDD505-2E9C-101B-9397-08002B2CF9AE}" pid="3" name="UCCYear">
    <vt:lpwstr/>
  </property>
  <property fmtid="{D5CDD505-2E9C-101B-9397-08002B2CF9AE}" pid="4" name="UCCMonth">
    <vt:lpwstr/>
  </property>
  <property fmtid="{D5CDD505-2E9C-101B-9397-08002B2CF9AE}" pid="5" name="uccDocumentType">
    <vt:lpwstr>6;#Working Document|91a068e9-dfef-4231-8cac-9a8dcea2d680</vt:lpwstr>
  </property>
  <property fmtid="{D5CDD505-2E9C-101B-9397-08002B2CF9AE}" pid="6" name="TaxCatchAll">
    <vt:lpwstr>6;#Working Document|91a068e9-dfef-4231-8cac-9a8dcea2d680</vt:lpwstr>
  </property>
  <property fmtid="{D5CDD505-2E9C-101B-9397-08002B2CF9AE}" pid="7" name="m878ec015a4f4b73a9ca52baf1f7d80f">
    <vt:lpwstr/>
  </property>
  <property fmtid="{D5CDD505-2E9C-101B-9397-08002B2CF9AE}" pid="8" name="e7a2213cd6994bb591e363ef1cc0e9f0">
    <vt:lpwstr/>
  </property>
  <property fmtid="{D5CDD505-2E9C-101B-9397-08002B2CF9AE}" pid="9" name="i6f2cb5525bb4939af72cb97a4f89ecd">
    <vt:lpwstr>Working Document|91a068e9-dfef-4231-8cac-9a8dcea2d680</vt:lpwstr>
  </property>
  <property fmtid="{D5CDD505-2E9C-101B-9397-08002B2CF9AE}" pid="10" name="SharedWithUsers">
    <vt:lpwstr>20;#Kutchukian, Claudia</vt:lpwstr>
  </property>
</Properties>
</file>